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B76376" w:rsidRDefault="00FD501F" w:rsidP="00FD501F">
      <w:pPr>
        <w:pStyle w:val="Titul2"/>
      </w:pPr>
      <w:r w:rsidRPr="00807E58">
        <w:t xml:space="preserve">Projektová dokumentace pro stavební povolení a Projektová dokumentace pro provádění stavby </w:t>
      </w:r>
      <w:r w:rsidR="00433D8F">
        <w:t>a výkon autorského dozoru</w:t>
      </w:r>
    </w:p>
    <w:p w:rsidR="00FD501F" w:rsidRDefault="00810715" w:rsidP="00FD501F">
      <w:pPr>
        <w:pStyle w:val="Titul2"/>
      </w:pPr>
      <w:r>
        <w:t>pro 1. etapu</w:t>
      </w:r>
      <w:r w:rsidR="00B76376">
        <w:t xml:space="preserve"> stavby</w:t>
      </w:r>
    </w:p>
    <w:p w:rsidR="00FD501F" w:rsidRDefault="00FD501F" w:rsidP="00FD501F">
      <w:pPr>
        <w:pStyle w:val="Titul2"/>
      </w:pPr>
    </w:p>
    <w:sdt>
      <w:sdtPr>
        <w:rPr>
          <w:rStyle w:val="Nzevakce"/>
        </w:rPr>
        <w:alias w:val="Název akce - Vypsat pole, přenese se do zápatí"/>
        <w:tag w:val="Název akce"/>
        <w:id w:val="1889687308"/>
        <w:placeholder>
          <w:docPart w:val="4814C68F8F1A44F7846E14F35057A8CA"/>
        </w:placeholder>
        <w:text w:multiLine="1"/>
      </w:sdtPr>
      <w:sdtContent>
        <w:p w:rsidR="00DB6CED" w:rsidRPr="00810715" w:rsidRDefault="00DA6DD0" w:rsidP="00DB6CED">
          <w:pPr>
            <w:pStyle w:val="Tituldatum"/>
          </w:pPr>
          <w:r w:rsidRPr="00810715">
            <w:rPr>
              <w:rStyle w:val="Nzevakce"/>
            </w:rPr>
            <w:t>„Revitalizace Liberec – Česká Lípa (mimo)“</w:t>
          </w:r>
        </w:p>
      </w:sdtContent>
    </w:sdt>
    <w:p w:rsidR="00807E58" w:rsidRDefault="00807E58" w:rsidP="00FD501F">
      <w:pPr>
        <w:pStyle w:val="Titul2"/>
      </w:pPr>
    </w:p>
    <w:p w:rsidR="00807E58" w:rsidRDefault="00807E58" w:rsidP="006C2343">
      <w:pPr>
        <w:pStyle w:val="Titul2"/>
      </w:pPr>
    </w:p>
    <w:p w:rsidR="00807E58" w:rsidRPr="006C2343" w:rsidRDefault="00807E58" w:rsidP="006C2343">
      <w:pPr>
        <w:pStyle w:val="Titul2"/>
      </w:pPr>
    </w:p>
    <w:p w:rsidR="00B507F3" w:rsidRDefault="006C2343" w:rsidP="006C2343">
      <w:pPr>
        <w:pStyle w:val="Tituldatum"/>
      </w:pPr>
      <w:r w:rsidRPr="006C2343">
        <w:t xml:space="preserve">Datum vydání: </w:t>
      </w:r>
      <w:r w:rsidRPr="006C2343">
        <w:tab/>
      </w:r>
      <w:r w:rsidR="00760EF2">
        <w:t>14</w:t>
      </w:r>
      <w:r w:rsidR="00B73EE4">
        <w:t>.</w:t>
      </w:r>
      <w:r w:rsidR="00E807C7">
        <w:t xml:space="preserve"> </w:t>
      </w:r>
      <w:r w:rsidR="00760EF2">
        <w:t>8</w:t>
      </w:r>
      <w:r w:rsidR="00B73EE4">
        <w:t>.</w:t>
      </w:r>
      <w:r w:rsidR="00E807C7">
        <w:t xml:space="preserve"> </w:t>
      </w:r>
      <w:r w:rsidR="00B73EE4">
        <w:t>2020</w:t>
      </w:r>
    </w:p>
    <w:p w:rsidR="001E7A76" w:rsidRPr="006C2343" w:rsidRDefault="001E7A76" w:rsidP="006C2343">
      <w:pPr>
        <w:pStyle w:val="Tituldatum"/>
      </w:pPr>
    </w:p>
    <w:p w:rsidR="00BD7E91" w:rsidRDefault="00BD7E91" w:rsidP="00B101FD">
      <w:pPr>
        <w:pStyle w:val="Nadpisbezsl1-1"/>
      </w:pPr>
      <w:r>
        <w:t>Obsah</w:t>
      </w:r>
      <w:r w:rsidR="00887F36">
        <w:t xml:space="preserve"> </w:t>
      </w:r>
    </w:p>
    <w:p w:rsidR="001E7A7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931308" w:history="1">
        <w:r w:rsidR="001E7A76" w:rsidRPr="00917D5F">
          <w:rPr>
            <w:rStyle w:val="Hypertextovodkaz"/>
          </w:rPr>
          <w:t>SEZNAM ZKRATEK</w:t>
        </w:r>
        <w:r w:rsidR="001E7A76">
          <w:rPr>
            <w:noProof/>
            <w:webHidden/>
          </w:rPr>
          <w:tab/>
        </w:r>
        <w:r w:rsidR="001E7A76">
          <w:rPr>
            <w:noProof/>
            <w:webHidden/>
          </w:rPr>
          <w:fldChar w:fldCharType="begin"/>
        </w:r>
        <w:r w:rsidR="001E7A76">
          <w:rPr>
            <w:noProof/>
            <w:webHidden/>
          </w:rPr>
          <w:instrText xml:space="preserve"> PAGEREF _Toc51931308 \h </w:instrText>
        </w:r>
        <w:r w:rsidR="001E7A76">
          <w:rPr>
            <w:noProof/>
            <w:webHidden/>
          </w:rPr>
        </w:r>
        <w:r w:rsidR="001E7A76">
          <w:rPr>
            <w:noProof/>
            <w:webHidden/>
          </w:rPr>
          <w:fldChar w:fldCharType="separate"/>
        </w:r>
        <w:r w:rsidR="001E7A76">
          <w:rPr>
            <w:noProof/>
            <w:webHidden/>
          </w:rPr>
          <w:t>2</w:t>
        </w:r>
        <w:r w:rsidR="001E7A76">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09" w:history="1">
        <w:r w:rsidRPr="00917D5F">
          <w:rPr>
            <w:rStyle w:val="Hypertextovodkaz"/>
          </w:rPr>
          <w:t>1.</w:t>
        </w:r>
        <w:r>
          <w:rPr>
            <w:rFonts w:asciiTheme="minorHAnsi" w:eastAsiaTheme="minorEastAsia" w:hAnsiTheme="minorHAnsi"/>
            <w:b w:val="0"/>
            <w:caps w:val="0"/>
            <w:noProof/>
            <w:spacing w:val="0"/>
            <w:sz w:val="22"/>
            <w:szCs w:val="22"/>
            <w:lang w:eastAsia="cs-CZ"/>
          </w:rPr>
          <w:tab/>
        </w:r>
        <w:r w:rsidRPr="00917D5F">
          <w:rPr>
            <w:rStyle w:val="Hypertextovodkaz"/>
          </w:rPr>
          <w:t>SPECIFIKACE PŘEDMĚTU DÍLA</w:t>
        </w:r>
        <w:r>
          <w:rPr>
            <w:noProof/>
            <w:webHidden/>
          </w:rPr>
          <w:tab/>
        </w:r>
        <w:r>
          <w:rPr>
            <w:noProof/>
            <w:webHidden/>
          </w:rPr>
          <w:fldChar w:fldCharType="begin"/>
        </w:r>
        <w:r>
          <w:rPr>
            <w:noProof/>
            <w:webHidden/>
          </w:rPr>
          <w:instrText xml:space="preserve"> PAGEREF _Toc51931309 \h </w:instrText>
        </w:r>
        <w:r>
          <w:rPr>
            <w:noProof/>
            <w:webHidden/>
          </w:rPr>
        </w:r>
        <w:r>
          <w:rPr>
            <w:noProof/>
            <w:webHidden/>
          </w:rPr>
          <w:fldChar w:fldCharType="separate"/>
        </w:r>
        <w:r>
          <w:rPr>
            <w:noProof/>
            <w:webHidden/>
          </w:rPr>
          <w:t>3</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10" w:history="1">
        <w:r w:rsidRPr="00917D5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917D5F">
          <w:rPr>
            <w:rStyle w:val="Hypertextovodkaz"/>
          </w:rPr>
          <w:t>Účel a rozsah předmětu díla</w:t>
        </w:r>
        <w:r>
          <w:rPr>
            <w:noProof/>
            <w:webHidden/>
          </w:rPr>
          <w:tab/>
        </w:r>
        <w:r>
          <w:rPr>
            <w:noProof/>
            <w:webHidden/>
          </w:rPr>
          <w:fldChar w:fldCharType="begin"/>
        </w:r>
        <w:r>
          <w:rPr>
            <w:noProof/>
            <w:webHidden/>
          </w:rPr>
          <w:instrText xml:space="preserve"> PAGEREF _Toc51931310 \h </w:instrText>
        </w:r>
        <w:r>
          <w:rPr>
            <w:noProof/>
            <w:webHidden/>
          </w:rPr>
        </w:r>
        <w:r>
          <w:rPr>
            <w:noProof/>
            <w:webHidden/>
          </w:rPr>
          <w:fldChar w:fldCharType="separate"/>
        </w:r>
        <w:r>
          <w:rPr>
            <w:noProof/>
            <w:webHidden/>
          </w:rPr>
          <w:t>3</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11" w:history="1">
        <w:r w:rsidRPr="00917D5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917D5F">
          <w:rPr>
            <w:rStyle w:val="Hypertextovodkaz"/>
          </w:rPr>
          <w:t>Umístění stavby</w:t>
        </w:r>
        <w:r>
          <w:rPr>
            <w:noProof/>
            <w:webHidden/>
          </w:rPr>
          <w:tab/>
        </w:r>
        <w:r>
          <w:rPr>
            <w:noProof/>
            <w:webHidden/>
          </w:rPr>
          <w:fldChar w:fldCharType="begin"/>
        </w:r>
        <w:r>
          <w:rPr>
            <w:noProof/>
            <w:webHidden/>
          </w:rPr>
          <w:instrText xml:space="preserve"> PAGEREF _Toc51931311 \h </w:instrText>
        </w:r>
        <w:r>
          <w:rPr>
            <w:noProof/>
            <w:webHidden/>
          </w:rPr>
        </w:r>
        <w:r>
          <w:rPr>
            <w:noProof/>
            <w:webHidden/>
          </w:rPr>
          <w:fldChar w:fldCharType="separate"/>
        </w:r>
        <w:r>
          <w:rPr>
            <w:noProof/>
            <w:webHidden/>
          </w:rPr>
          <w:t>4</w:t>
        </w:r>
        <w:r>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12" w:history="1">
        <w:r w:rsidRPr="00917D5F">
          <w:rPr>
            <w:rStyle w:val="Hypertextovodkaz"/>
          </w:rPr>
          <w:t>2.</w:t>
        </w:r>
        <w:r>
          <w:rPr>
            <w:rFonts w:asciiTheme="minorHAnsi" w:eastAsiaTheme="minorEastAsia" w:hAnsiTheme="minorHAnsi"/>
            <w:b w:val="0"/>
            <w:caps w:val="0"/>
            <w:noProof/>
            <w:spacing w:val="0"/>
            <w:sz w:val="22"/>
            <w:szCs w:val="22"/>
            <w:lang w:eastAsia="cs-CZ"/>
          </w:rPr>
          <w:tab/>
        </w:r>
        <w:r w:rsidRPr="00917D5F">
          <w:rPr>
            <w:rStyle w:val="Hypertextovodkaz"/>
          </w:rPr>
          <w:t>PŘEHLED VÝCHOZÍCH PODKLADŮ</w:t>
        </w:r>
        <w:r>
          <w:rPr>
            <w:noProof/>
            <w:webHidden/>
          </w:rPr>
          <w:tab/>
        </w:r>
        <w:r>
          <w:rPr>
            <w:noProof/>
            <w:webHidden/>
          </w:rPr>
          <w:fldChar w:fldCharType="begin"/>
        </w:r>
        <w:r>
          <w:rPr>
            <w:noProof/>
            <w:webHidden/>
          </w:rPr>
          <w:instrText xml:space="preserve"> PAGEREF _Toc51931312 \h </w:instrText>
        </w:r>
        <w:r>
          <w:rPr>
            <w:noProof/>
            <w:webHidden/>
          </w:rPr>
        </w:r>
        <w:r>
          <w:rPr>
            <w:noProof/>
            <w:webHidden/>
          </w:rPr>
          <w:fldChar w:fldCharType="separate"/>
        </w:r>
        <w:r>
          <w:rPr>
            <w:noProof/>
            <w:webHidden/>
          </w:rPr>
          <w:t>4</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13" w:history="1">
        <w:r w:rsidRPr="00917D5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917D5F">
          <w:rPr>
            <w:rStyle w:val="Hypertextovodkaz"/>
          </w:rPr>
          <w:t>Dokumentace</w:t>
        </w:r>
        <w:r>
          <w:rPr>
            <w:noProof/>
            <w:webHidden/>
          </w:rPr>
          <w:tab/>
        </w:r>
        <w:r>
          <w:rPr>
            <w:noProof/>
            <w:webHidden/>
          </w:rPr>
          <w:fldChar w:fldCharType="begin"/>
        </w:r>
        <w:r>
          <w:rPr>
            <w:noProof/>
            <w:webHidden/>
          </w:rPr>
          <w:instrText xml:space="preserve"> PAGEREF _Toc51931313 \h </w:instrText>
        </w:r>
        <w:r>
          <w:rPr>
            <w:noProof/>
            <w:webHidden/>
          </w:rPr>
        </w:r>
        <w:r>
          <w:rPr>
            <w:noProof/>
            <w:webHidden/>
          </w:rPr>
          <w:fldChar w:fldCharType="separate"/>
        </w:r>
        <w:r>
          <w:rPr>
            <w:noProof/>
            <w:webHidden/>
          </w:rPr>
          <w:t>4</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14" w:history="1">
        <w:r w:rsidRPr="00917D5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917D5F">
          <w:rPr>
            <w:rStyle w:val="Hypertextovodkaz"/>
          </w:rPr>
          <w:t>Související dokumentace</w:t>
        </w:r>
        <w:r>
          <w:rPr>
            <w:noProof/>
            <w:webHidden/>
          </w:rPr>
          <w:tab/>
        </w:r>
        <w:r>
          <w:rPr>
            <w:noProof/>
            <w:webHidden/>
          </w:rPr>
          <w:fldChar w:fldCharType="begin"/>
        </w:r>
        <w:r>
          <w:rPr>
            <w:noProof/>
            <w:webHidden/>
          </w:rPr>
          <w:instrText xml:space="preserve"> PAGEREF _Toc51931314 \h </w:instrText>
        </w:r>
        <w:r>
          <w:rPr>
            <w:noProof/>
            <w:webHidden/>
          </w:rPr>
        </w:r>
        <w:r>
          <w:rPr>
            <w:noProof/>
            <w:webHidden/>
          </w:rPr>
          <w:fldChar w:fldCharType="separate"/>
        </w:r>
        <w:r>
          <w:rPr>
            <w:noProof/>
            <w:webHidden/>
          </w:rPr>
          <w:t>4</w:t>
        </w:r>
        <w:r>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15" w:history="1">
        <w:r w:rsidRPr="00917D5F">
          <w:rPr>
            <w:rStyle w:val="Hypertextovodkaz"/>
          </w:rPr>
          <w:t>3.</w:t>
        </w:r>
        <w:r>
          <w:rPr>
            <w:rFonts w:asciiTheme="minorHAnsi" w:eastAsiaTheme="minorEastAsia" w:hAnsiTheme="minorHAnsi"/>
            <w:b w:val="0"/>
            <w:caps w:val="0"/>
            <w:noProof/>
            <w:spacing w:val="0"/>
            <w:sz w:val="22"/>
            <w:szCs w:val="22"/>
            <w:lang w:eastAsia="cs-CZ"/>
          </w:rPr>
          <w:tab/>
        </w:r>
        <w:r w:rsidRPr="00917D5F">
          <w:rPr>
            <w:rStyle w:val="Hypertextovodkaz"/>
          </w:rPr>
          <w:t>KOORDINACE S JINÝMI STAVBAMI</w:t>
        </w:r>
        <w:r>
          <w:rPr>
            <w:noProof/>
            <w:webHidden/>
          </w:rPr>
          <w:tab/>
        </w:r>
        <w:r>
          <w:rPr>
            <w:noProof/>
            <w:webHidden/>
          </w:rPr>
          <w:fldChar w:fldCharType="begin"/>
        </w:r>
        <w:r>
          <w:rPr>
            <w:noProof/>
            <w:webHidden/>
          </w:rPr>
          <w:instrText xml:space="preserve"> PAGEREF _Toc51931315 \h </w:instrText>
        </w:r>
        <w:r>
          <w:rPr>
            <w:noProof/>
            <w:webHidden/>
          </w:rPr>
        </w:r>
        <w:r>
          <w:rPr>
            <w:noProof/>
            <w:webHidden/>
          </w:rPr>
          <w:fldChar w:fldCharType="separate"/>
        </w:r>
        <w:r>
          <w:rPr>
            <w:noProof/>
            <w:webHidden/>
          </w:rPr>
          <w:t>5</w:t>
        </w:r>
        <w:r>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16" w:history="1">
        <w:r w:rsidRPr="00917D5F">
          <w:rPr>
            <w:rStyle w:val="Hypertextovodkaz"/>
          </w:rPr>
          <w:t>4.</w:t>
        </w:r>
        <w:r>
          <w:rPr>
            <w:rFonts w:asciiTheme="minorHAnsi" w:eastAsiaTheme="minorEastAsia" w:hAnsiTheme="minorHAnsi"/>
            <w:b w:val="0"/>
            <w:caps w:val="0"/>
            <w:noProof/>
            <w:spacing w:val="0"/>
            <w:sz w:val="22"/>
            <w:szCs w:val="22"/>
            <w:lang w:eastAsia="cs-CZ"/>
          </w:rPr>
          <w:tab/>
        </w:r>
        <w:r w:rsidRPr="00917D5F">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_Toc51931316 \h </w:instrText>
        </w:r>
        <w:r>
          <w:rPr>
            <w:noProof/>
            <w:webHidden/>
          </w:rPr>
        </w:r>
        <w:r>
          <w:rPr>
            <w:noProof/>
            <w:webHidden/>
          </w:rPr>
          <w:fldChar w:fldCharType="separate"/>
        </w:r>
        <w:r>
          <w:rPr>
            <w:noProof/>
            <w:webHidden/>
          </w:rPr>
          <w:t>5</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17" w:history="1">
        <w:r w:rsidRPr="00917D5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917D5F">
          <w:rPr>
            <w:rStyle w:val="Hypertextovodkaz"/>
          </w:rPr>
          <w:t>Všeobecně</w:t>
        </w:r>
        <w:r>
          <w:rPr>
            <w:noProof/>
            <w:webHidden/>
          </w:rPr>
          <w:tab/>
        </w:r>
        <w:r>
          <w:rPr>
            <w:noProof/>
            <w:webHidden/>
          </w:rPr>
          <w:fldChar w:fldCharType="begin"/>
        </w:r>
        <w:r>
          <w:rPr>
            <w:noProof/>
            <w:webHidden/>
          </w:rPr>
          <w:instrText xml:space="preserve"> PAGEREF _Toc51931317 \h </w:instrText>
        </w:r>
        <w:r>
          <w:rPr>
            <w:noProof/>
            <w:webHidden/>
          </w:rPr>
        </w:r>
        <w:r>
          <w:rPr>
            <w:noProof/>
            <w:webHidden/>
          </w:rPr>
          <w:fldChar w:fldCharType="separate"/>
        </w:r>
        <w:r>
          <w:rPr>
            <w:noProof/>
            <w:webHidden/>
          </w:rPr>
          <w:t>5</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18" w:history="1">
        <w:r w:rsidRPr="00917D5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917D5F">
          <w:rPr>
            <w:rStyle w:val="Hypertextovodkaz"/>
          </w:rPr>
          <w:t>Zabezpečovací zařízení</w:t>
        </w:r>
        <w:r>
          <w:rPr>
            <w:noProof/>
            <w:webHidden/>
          </w:rPr>
          <w:tab/>
        </w:r>
        <w:r>
          <w:rPr>
            <w:noProof/>
            <w:webHidden/>
          </w:rPr>
          <w:fldChar w:fldCharType="begin"/>
        </w:r>
        <w:r>
          <w:rPr>
            <w:noProof/>
            <w:webHidden/>
          </w:rPr>
          <w:instrText xml:space="preserve"> PAGEREF _Toc51931318 \h </w:instrText>
        </w:r>
        <w:r>
          <w:rPr>
            <w:noProof/>
            <w:webHidden/>
          </w:rPr>
        </w:r>
        <w:r>
          <w:rPr>
            <w:noProof/>
            <w:webHidden/>
          </w:rPr>
          <w:fldChar w:fldCharType="separate"/>
        </w:r>
        <w:r>
          <w:rPr>
            <w:noProof/>
            <w:webHidden/>
          </w:rPr>
          <w:t>7</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19" w:history="1">
        <w:r w:rsidRPr="00917D5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917D5F">
          <w:rPr>
            <w:rStyle w:val="Hypertextovodkaz"/>
          </w:rPr>
          <w:t>Sdělovací zařízení</w:t>
        </w:r>
        <w:r>
          <w:rPr>
            <w:noProof/>
            <w:webHidden/>
          </w:rPr>
          <w:tab/>
        </w:r>
        <w:r>
          <w:rPr>
            <w:noProof/>
            <w:webHidden/>
          </w:rPr>
          <w:fldChar w:fldCharType="begin"/>
        </w:r>
        <w:r>
          <w:rPr>
            <w:noProof/>
            <w:webHidden/>
          </w:rPr>
          <w:instrText xml:space="preserve"> PAGEREF _Toc51931319 \h </w:instrText>
        </w:r>
        <w:r>
          <w:rPr>
            <w:noProof/>
            <w:webHidden/>
          </w:rPr>
        </w:r>
        <w:r>
          <w:rPr>
            <w:noProof/>
            <w:webHidden/>
          </w:rPr>
          <w:fldChar w:fldCharType="separate"/>
        </w:r>
        <w:r>
          <w:rPr>
            <w:noProof/>
            <w:webHidden/>
          </w:rPr>
          <w:t>7</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0" w:history="1">
        <w:r w:rsidRPr="00917D5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917D5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_Toc51931320 \h </w:instrText>
        </w:r>
        <w:r>
          <w:rPr>
            <w:noProof/>
            <w:webHidden/>
          </w:rPr>
        </w:r>
        <w:r>
          <w:rPr>
            <w:noProof/>
            <w:webHidden/>
          </w:rPr>
          <w:fldChar w:fldCharType="separate"/>
        </w:r>
        <w:r>
          <w:rPr>
            <w:noProof/>
            <w:webHidden/>
          </w:rPr>
          <w:t>8</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1" w:history="1">
        <w:r w:rsidRPr="00917D5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917D5F">
          <w:rPr>
            <w:rStyle w:val="Hypertextovodkaz"/>
          </w:rPr>
          <w:t>Železniční svršek a spodek</w:t>
        </w:r>
        <w:r>
          <w:rPr>
            <w:noProof/>
            <w:webHidden/>
          </w:rPr>
          <w:tab/>
        </w:r>
        <w:r>
          <w:rPr>
            <w:noProof/>
            <w:webHidden/>
          </w:rPr>
          <w:fldChar w:fldCharType="begin"/>
        </w:r>
        <w:r>
          <w:rPr>
            <w:noProof/>
            <w:webHidden/>
          </w:rPr>
          <w:instrText xml:space="preserve"> PAGEREF _Toc51931321 \h </w:instrText>
        </w:r>
        <w:r>
          <w:rPr>
            <w:noProof/>
            <w:webHidden/>
          </w:rPr>
        </w:r>
        <w:r>
          <w:rPr>
            <w:noProof/>
            <w:webHidden/>
          </w:rPr>
          <w:fldChar w:fldCharType="separate"/>
        </w:r>
        <w:r>
          <w:rPr>
            <w:noProof/>
            <w:webHidden/>
          </w:rPr>
          <w:t>8</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2" w:history="1">
        <w:r w:rsidRPr="00917D5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917D5F">
          <w:rPr>
            <w:rStyle w:val="Hypertextovodkaz"/>
          </w:rPr>
          <w:t>Nástupiště</w:t>
        </w:r>
        <w:r>
          <w:rPr>
            <w:noProof/>
            <w:webHidden/>
          </w:rPr>
          <w:tab/>
        </w:r>
        <w:r>
          <w:rPr>
            <w:noProof/>
            <w:webHidden/>
          </w:rPr>
          <w:fldChar w:fldCharType="begin"/>
        </w:r>
        <w:r>
          <w:rPr>
            <w:noProof/>
            <w:webHidden/>
          </w:rPr>
          <w:instrText xml:space="preserve"> PAGEREF _Toc51931322 \h </w:instrText>
        </w:r>
        <w:r>
          <w:rPr>
            <w:noProof/>
            <w:webHidden/>
          </w:rPr>
        </w:r>
        <w:r>
          <w:rPr>
            <w:noProof/>
            <w:webHidden/>
          </w:rPr>
          <w:fldChar w:fldCharType="separate"/>
        </w:r>
        <w:r>
          <w:rPr>
            <w:noProof/>
            <w:webHidden/>
          </w:rPr>
          <w:t>8</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3" w:history="1">
        <w:r w:rsidRPr="00917D5F">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917D5F">
          <w:rPr>
            <w:rStyle w:val="Hypertextovodkaz"/>
          </w:rPr>
          <w:t>Železniční přejezdy</w:t>
        </w:r>
        <w:r>
          <w:rPr>
            <w:noProof/>
            <w:webHidden/>
          </w:rPr>
          <w:tab/>
        </w:r>
        <w:r>
          <w:rPr>
            <w:noProof/>
            <w:webHidden/>
          </w:rPr>
          <w:fldChar w:fldCharType="begin"/>
        </w:r>
        <w:r>
          <w:rPr>
            <w:noProof/>
            <w:webHidden/>
          </w:rPr>
          <w:instrText xml:space="preserve"> PAGEREF _Toc51931323 \h </w:instrText>
        </w:r>
        <w:r>
          <w:rPr>
            <w:noProof/>
            <w:webHidden/>
          </w:rPr>
        </w:r>
        <w:r>
          <w:rPr>
            <w:noProof/>
            <w:webHidden/>
          </w:rPr>
          <w:fldChar w:fldCharType="separate"/>
        </w:r>
        <w:r>
          <w:rPr>
            <w:noProof/>
            <w:webHidden/>
          </w:rPr>
          <w:t>8</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4" w:history="1">
        <w:r w:rsidRPr="00917D5F">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917D5F">
          <w:rPr>
            <w:rStyle w:val="Hypertextovodkaz"/>
          </w:rPr>
          <w:t>Mosty, propustky, zdi</w:t>
        </w:r>
        <w:r>
          <w:rPr>
            <w:noProof/>
            <w:webHidden/>
          </w:rPr>
          <w:tab/>
        </w:r>
        <w:r>
          <w:rPr>
            <w:noProof/>
            <w:webHidden/>
          </w:rPr>
          <w:fldChar w:fldCharType="begin"/>
        </w:r>
        <w:r>
          <w:rPr>
            <w:noProof/>
            <w:webHidden/>
          </w:rPr>
          <w:instrText xml:space="preserve"> PAGEREF _Toc51931324 \h </w:instrText>
        </w:r>
        <w:r>
          <w:rPr>
            <w:noProof/>
            <w:webHidden/>
          </w:rPr>
        </w:r>
        <w:r>
          <w:rPr>
            <w:noProof/>
            <w:webHidden/>
          </w:rPr>
          <w:fldChar w:fldCharType="separate"/>
        </w:r>
        <w:r>
          <w:rPr>
            <w:noProof/>
            <w:webHidden/>
          </w:rPr>
          <w:t>9</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5" w:history="1">
        <w:r w:rsidRPr="00917D5F">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917D5F">
          <w:rPr>
            <w:rStyle w:val="Hypertextovodkaz"/>
          </w:rPr>
          <w:t>Ostatní objekty</w:t>
        </w:r>
        <w:r>
          <w:rPr>
            <w:noProof/>
            <w:webHidden/>
          </w:rPr>
          <w:tab/>
        </w:r>
        <w:r>
          <w:rPr>
            <w:noProof/>
            <w:webHidden/>
          </w:rPr>
          <w:fldChar w:fldCharType="begin"/>
        </w:r>
        <w:r>
          <w:rPr>
            <w:noProof/>
            <w:webHidden/>
          </w:rPr>
          <w:instrText xml:space="preserve"> PAGEREF _Toc51931325 \h </w:instrText>
        </w:r>
        <w:r>
          <w:rPr>
            <w:noProof/>
            <w:webHidden/>
          </w:rPr>
        </w:r>
        <w:r>
          <w:rPr>
            <w:noProof/>
            <w:webHidden/>
          </w:rPr>
          <w:fldChar w:fldCharType="separate"/>
        </w:r>
        <w:r>
          <w:rPr>
            <w:noProof/>
            <w:webHidden/>
          </w:rPr>
          <w:t>9</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6" w:history="1">
        <w:r w:rsidRPr="00917D5F">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917D5F">
          <w:rPr>
            <w:rStyle w:val="Hypertextovodkaz"/>
          </w:rPr>
          <w:t>Pozemní stavební objekty</w:t>
        </w:r>
        <w:r>
          <w:rPr>
            <w:noProof/>
            <w:webHidden/>
          </w:rPr>
          <w:tab/>
        </w:r>
        <w:r>
          <w:rPr>
            <w:noProof/>
            <w:webHidden/>
          </w:rPr>
          <w:fldChar w:fldCharType="begin"/>
        </w:r>
        <w:r>
          <w:rPr>
            <w:noProof/>
            <w:webHidden/>
          </w:rPr>
          <w:instrText xml:space="preserve"> PAGEREF _Toc51931326 \h </w:instrText>
        </w:r>
        <w:r>
          <w:rPr>
            <w:noProof/>
            <w:webHidden/>
          </w:rPr>
        </w:r>
        <w:r>
          <w:rPr>
            <w:noProof/>
            <w:webHidden/>
          </w:rPr>
          <w:fldChar w:fldCharType="separate"/>
        </w:r>
        <w:r>
          <w:rPr>
            <w:noProof/>
            <w:webHidden/>
          </w:rPr>
          <w:t>9</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7" w:history="1">
        <w:r w:rsidRPr="00917D5F">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917D5F">
          <w:rPr>
            <w:rStyle w:val="Hypertextovodkaz"/>
          </w:rPr>
          <w:t>Zásady organizace výstavby</w:t>
        </w:r>
        <w:r>
          <w:rPr>
            <w:noProof/>
            <w:webHidden/>
          </w:rPr>
          <w:tab/>
        </w:r>
        <w:r>
          <w:rPr>
            <w:noProof/>
            <w:webHidden/>
          </w:rPr>
          <w:fldChar w:fldCharType="begin"/>
        </w:r>
        <w:r>
          <w:rPr>
            <w:noProof/>
            <w:webHidden/>
          </w:rPr>
          <w:instrText xml:space="preserve"> PAGEREF _Toc51931327 \h </w:instrText>
        </w:r>
        <w:r>
          <w:rPr>
            <w:noProof/>
            <w:webHidden/>
          </w:rPr>
        </w:r>
        <w:r>
          <w:rPr>
            <w:noProof/>
            <w:webHidden/>
          </w:rPr>
          <w:fldChar w:fldCharType="separate"/>
        </w:r>
        <w:r>
          <w:rPr>
            <w:noProof/>
            <w:webHidden/>
          </w:rPr>
          <w:t>9</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8" w:history="1">
        <w:r w:rsidRPr="00917D5F">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917D5F">
          <w:rPr>
            <w:rStyle w:val="Hypertextovodkaz"/>
          </w:rPr>
          <w:t>Geodetická dokumentace</w:t>
        </w:r>
        <w:r>
          <w:rPr>
            <w:noProof/>
            <w:webHidden/>
          </w:rPr>
          <w:tab/>
        </w:r>
        <w:r>
          <w:rPr>
            <w:noProof/>
            <w:webHidden/>
          </w:rPr>
          <w:fldChar w:fldCharType="begin"/>
        </w:r>
        <w:r>
          <w:rPr>
            <w:noProof/>
            <w:webHidden/>
          </w:rPr>
          <w:instrText xml:space="preserve"> PAGEREF _Toc51931328 \h </w:instrText>
        </w:r>
        <w:r>
          <w:rPr>
            <w:noProof/>
            <w:webHidden/>
          </w:rPr>
        </w:r>
        <w:r>
          <w:rPr>
            <w:noProof/>
            <w:webHidden/>
          </w:rPr>
          <w:fldChar w:fldCharType="separate"/>
        </w:r>
        <w:r>
          <w:rPr>
            <w:noProof/>
            <w:webHidden/>
          </w:rPr>
          <w:t>10</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29" w:history="1">
        <w:r w:rsidRPr="00917D5F">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917D5F">
          <w:rPr>
            <w:rStyle w:val="Hypertextovodkaz"/>
          </w:rPr>
          <w:t>Životní prostředí</w:t>
        </w:r>
        <w:r>
          <w:rPr>
            <w:noProof/>
            <w:webHidden/>
          </w:rPr>
          <w:tab/>
        </w:r>
        <w:r>
          <w:rPr>
            <w:noProof/>
            <w:webHidden/>
          </w:rPr>
          <w:fldChar w:fldCharType="begin"/>
        </w:r>
        <w:r>
          <w:rPr>
            <w:noProof/>
            <w:webHidden/>
          </w:rPr>
          <w:instrText xml:space="preserve"> PAGEREF _Toc51931329 \h </w:instrText>
        </w:r>
        <w:r>
          <w:rPr>
            <w:noProof/>
            <w:webHidden/>
          </w:rPr>
        </w:r>
        <w:r>
          <w:rPr>
            <w:noProof/>
            <w:webHidden/>
          </w:rPr>
          <w:fldChar w:fldCharType="separate"/>
        </w:r>
        <w:r>
          <w:rPr>
            <w:noProof/>
            <w:webHidden/>
          </w:rPr>
          <w:t>10</w:t>
        </w:r>
        <w:r>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30" w:history="1">
        <w:r w:rsidRPr="00917D5F">
          <w:rPr>
            <w:rStyle w:val="Hypertextovodkaz"/>
          </w:rPr>
          <w:t>5.</w:t>
        </w:r>
        <w:r>
          <w:rPr>
            <w:rFonts w:asciiTheme="minorHAnsi" w:eastAsiaTheme="minorEastAsia" w:hAnsiTheme="minorHAnsi"/>
            <w:b w:val="0"/>
            <w:caps w:val="0"/>
            <w:noProof/>
            <w:spacing w:val="0"/>
            <w:sz w:val="22"/>
            <w:szCs w:val="22"/>
            <w:lang w:eastAsia="cs-CZ"/>
          </w:rPr>
          <w:tab/>
        </w:r>
        <w:r w:rsidRPr="00917D5F">
          <w:rPr>
            <w:rStyle w:val="Hypertextovodkaz"/>
          </w:rPr>
          <w:t>Vykazování odpadů</w:t>
        </w:r>
        <w:r>
          <w:rPr>
            <w:noProof/>
            <w:webHidden/>
          </w:rPr>
          <w:tab/>
        </w:r>
        <w:r>
          <w:rPr>
            <w:noProof/>
            <w:webHidden/>
          </w:rPr>
          <w:fldChar w:fldCharType="begin"/>
        </w:r>
        <w:r>
          <w:rPr>
            <w:noProof/>
            <w:webHidden/>
          </w:rPr>
          <w:instrText xml:space="preserve"> PAGEREF _Toc51931330 \h </w:instrText>
        </w:r>
        <w:r>
          <w:rPr>
            <w:noProof/>
            <w:webHidden/>
          </w:rPr>
        </w:r>
        <w:r>
          <w:rPr>
            <w:noProof/>
            <w:webHidden/>
          </w:rPr>
          <w:fldChar w:fldCharType="separate"/>
        </w:r>
        <w:r>
          <w:rPr>
            <w:noProof/>
            <w:webHidden/>
          </w:rPr>
          <w:t>11</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31" w:history="1">
        <w:r w:rsidRPr="00917D5F">
          <w:rPr>
            <w:rStyle w:val="Hypertextovodkaz"/>
            <w:rFonts w:asciiTheme="majorHAnsi" w:hAnsiTheme="majorHAnsi"/>
          </w:rPr>
          <w:t>5.1</w:t>
        </w:r>
        <w:r>
          <w:rPr>
            <w:rFonts w:asciiTheme="minorHAnsi" w:eastAsiaTheme="minorEastAsia" w:hAnsiTheme="minorHAnsi"/>
            <w:noProof/>
            <w:spacing w:val="0"/>
            <w:sz w:val="22"/>
            <w:szCs w:val="22"/>
            <w:lang w:eastAsia="cs-CZ"/>
          </w:rPr>
          <w:tab/>
        </w:r>
        <w:r w:rsidRPr="00917D5F">
          <w:rPr>
            <w:rStyle w:val="Hypertextovodkaz"/>
          </w:rPr>
          <w:t>Vykazování odpadů ve vztahu ke stanovení nákladů stavby</w:t>
        </w:r>
        <w:r>
          <w:rPr>
            <w:noProof/>
            <w:webHidden/>
          </w:rPr>
          <w:tab/>
        </w:r>
        <w:r>
          <w:rPr>
            <w:noProof/>
            <w:webHidden/>
          </w:rPr>
          <w:fldChar w:fldCharType="begin"/>
        </w:r>
        <w:r>
          <w:rPr>
            <w:noProof/>
            <w:webHidden/>
          </w:rPr>
          <w:instrText xml:space="preserve"> PAGEREF _Toc51931331 \h </w:instrText>
        </w:r>
        <w:r>
          <w:rPr>
            <w:noProof/>
            <w:webHidden/>
          </w:rPr>
        </w:r>
        <w:r>
          <w:rPr>
            <w:noProof/>
            <w:webHidden/>
          </w:rPr>
          <w:fldChar w:fldCharType="separate"/>
        </w:r>
        <w:r>
          <w:rPr>
            <w:noProof/>
            <w:webHidden/>
          </w:rPr>
          <w:t>11</w:t>
        </w:r>
        <w:r>
          <w:rPr>
            <w:noProof/>
            <w:webHidden/>
          </w:rPr>
          <w:fldChar w:fldCharType="end"/>
        </w:r>
      </w:hyperlink>
    </w:p>
    <w:p w:rsidR="001E7A76" w:rsidRDefault="001E7A76">
      <w:pPr>
        <w:pStyle w:val="Obsah2"/>
        <w:rPr>
          <w:rFonts w:asciiTheme="minorHAnsi" w:eastAsiaTheme="minorEastAsia" w:hAnsiTheme="minorHAnsi"/>
          <w:noProof/>
          <w:spacing w:val="0"/>
          <w:sz w:val="22"/>
          <w:szCs w:val="22"/>
          <w:lang w:eastAsia="cs-CZ"/>
        </w:rPr>
      </w:pPr>
      <w:hyperlink w:anchor="_Toc51931332" w:history="1">
        <w:r w:rsidRPr="00917D5F">
          <w:rPr>
            <w:rStyle w:val="Hypertextovodkaz"/>
            <w:rFonts w:asciiTheme="majorHAnsi" w:hAnsiTheme="majorHAnsi"/>
          </w:rPr>
          <w:t>5.2</w:t>
        </w:r>
        <w:r>
          <w:rPr>
            <w:rFonts w:asciiTheme="minorHAnsi" w:eastAsiaTheme="minorEastAsia" w:hAnsiTheme="minorHAnsi"/>
            <w:noProof/>
            <w:spacing w:val="0"/>
            <w:sz w:val="22"/>
            <w:szCs w:val="22"/>
            <w:lang w:eastAsia="cs-CZ"/>
          </w:rPr>
          <w:tab/>
        </w:r>
        <w:r w:rsidRPr="00917D5F">
          <w:rPr>
            <w:rStyle w:val="Hypertextovodkaz"/>
          </w:rPr>
          <w:t>Ostatní přílohy vztahující se k odpadovému hospodářství</w:t>
        </w:r>
        <w:r>
          <w:rPr>
            <w:noProof/>
            <w:webHidden/>
          </w:rPr>
          <w:tab/>
        </w:r>
        <w:r>
          <w:rPr>
            <w:noProof/>
            <w:webHidden/>
          </w:rPr>
          <w:fldChar w:fldCharType="begin"/>
        </w:r>
        <w:r>
          <w:rPr>
            <w:noProof/>
            <w:webHidden/>
          </w:rPr>
          <w:instrText xml:space="preserve"> PAGEREF _Toc51931332 \h </w:instrText>
        </w:r>
        <w:r>
          <w:rPr>
            <w:noProof/>
            <w:webHidden/>
          </w:rPr>
        </w:r>
        <w:r>
          <w:rPr>
            <w:noProof/>
            <w:webHidden/>
          </w:rPr>
          <w:fldChar w:fldCharType="separate"/>
        </w:r>
        <w:r>
          <w:rPr>
            <w:noProof/>
            <w:webHidden/>
          </w:rPr>
          <w:t>13</w:t>
        </w:r>
        <w:r>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33" w:history="1">
        <w:r w:rsidRPr="00917D5F">
          <w:rPr>
            <w:rStyle w:val="Hypertextovodkaz"/>
          </w:rPr>
          <w:t>6.</w:t>
        </w:r>
        <w:r>
          <w:rPr>
            <w:rFonts w:asciiTheme="minorHAnsi" w:eastAsiaTheme="minorEastAsia" w:hAnsiTheme="minorHAnsi"/>
            <w:b w:val="0"/>
            <w:caps w:val="0"/>
            <w:noProof/>
            <w:spacing w:val="0"/>
            <w:sz w:val="22"/>
            <w:szCs w:val="22"/>
            <w:lang w:eastAsia="cs-CZ"/>
          </w:rPr>
          <w:tab/>
        </w:r>
        <w:r w:rsidRPr="00917D5F">
          <w:rPr>
            <w:rStyle w:val="Hypertextovodkaz"/>
          </w:rPr>
          <w:t>SPECIFICKÉ POŽADAVKY</w:t>
        </w:r>
        <w:r>
          <w:rPr>
            <w:noProof/>
            <w:webHidden/>
          </w:rPr>
          <w:tab/>
        </w:r>
        <w:r>
          <w:rPr>
            <w:noProof/>
            <w:webHidden/>
          </w:rPr>
          <w:fldChar w:fldCharType="begin"/>
        </w:r>
        <w:r>
          <w:rPr>
            <w:noProof/>
            <w:webHidden/>
          </w:rPr>
          <w:instrText xml:space="preserve"> PAGEREF _Toc51931333 \h </w:instrText>
        </w:r>
        <w:r>
          <w:rPr>
            <w:noProof/>
            <w:webHidden/>
          </w:rPr>
        </w:r>
        <w:r>
          <w:rPr>
            <w:noProof/>
            <w:webHidden/>
          </w:rPr>
          <w:fldChar w:fldCharType="separate"/>
        </w:r>
        <w:r>
          <w:rPr>
            <w:noProof/>
            <w:webHidden/>
          </w:rPr>
          <w:t>14</w:t>
        </w:r>
        <w:r>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34" w:history="1">
        <w:r w:rsidRPr="00917D5F">
          <w:rPr>
            <w:rStyle w:val="Hypertextovodkaz"/>
          </w:rPr>
          <w:t>7.</w:t>
        </w:r>
        <w:r>
          <w:rPr>
            <w:rFonts w:asciiTheme="minorHAnsi" w:eastAsiaTheme="minorEastAsia" w:hAnsiTheme="minorHAnsi"/>
            <w:b w:val="0"/>
            <w:caps w:val="0"/>
            <w:noProof/>
            <w:spacing w:val="0"/>
            <w:sz w:val="22"/>
            <w:szCs w:val="22"/>
            <w:lang w:eastAsia="cs-CZ"/>
          </w:rPr>
          <w:tab/>
        </w:r>
        <w:r w:rsidRPr="00917D5F">
          <w:rPr>
            <w:rStyle w:val="Hypertextovodkaz"/>
          </w:rPr>
          <w:t>SOUVISEJÍCÍ DOKUMENTY A PŘEDPISY</w:t>
        </w:r>
        <w:r>
          <w:rPr>
            <w:noProof/>
            <w:webHidden/>
          </w:rPr>
          <w:tab/>
        </w:r>
        <w:r>
          <w:rPr>
            <w:noProof/>
            <w:webHidden/>
          </w:rPr>
          <w:fldChar w:fldCharType="begin"/>
        </w:r>
        <w:r>
          <w:rPr>
            <w:noProof/>
            <w:webHidden/>
          </w:rPr>
          <w:instrText xml:space="preserve"> PAGEREF _Toc51931334 \h </w:instrText>
        </w:r>
        <w:r>
          <w:rPr>
            <w:noProof/>
            <w:webHidden/>
          </w:rPr>
        </w:r>
        <w:r>
          <w:rPr>
            <w:noProof/>
            <w:webHidden/>
          </w:rPr>
          <w:fldChar w:fldCharType="separate"/>
        </w:r>
        <w:r>
          <w:rPr>
            <w:noProof/>
            <w:webHidden/>
          </w:rPr>
          <w:t>14</w:t>
        </w:r>
        <w:r>
          <w:rPr>
            <w:noProof/>
            <w:webHidden/>
          </w:rPr>
          <w:fldChar w:fldCharType="end"/>
        </w:r>
      </w:hyperlink>
    </w:p>
    <w:p w:rsidR="001E7A76" w:rsidRDefault="001E7A76">
      <w:pPr>
        <w:pStyle w:val="Obsah1"/>
        <w:rPr>
          <w:rFonts w:asciiTheme="minorHAnsi" w:eastAsiaTheme="minorEastAsia" w:hAnsiTheme="minorHAnsi"/>
          <w:b w:val="0"/>
          <w:caps w:val="0"/>
          <w:noProof/>
          <w:spacing w:val="0"/>
          <w:sz w:val="22"/>
          <w:szCs w:val="22"/>
          <w:lang w:eastAsia="cs-CZ"/>
        </w:rPr>
      </w:pPr>
      <w:hyperlink w:anchor="_Toc51931335" w:history="1">
        <w:r w:rsidRPr="00917D5F">
          <w:rPr>
            <w:rStyle w:val="Hypertextovodkaz"/>
          </w:rPr>
          <w:t>8.</w:t>
        </w:r>
        <w:r>
          <w:rPr>
            <w:rFonts w:asciiTheme="minorHAnsi" w:eastAsiaTheme="minorEastAsia" w:hAnsiTheme="minorHAnsi"/>
            <w:b w:val="0"/>
            <w:caps w:val="0"/>
            <w:noProof/>
            <w:spacing w:val="0"/>
            <w:sz w:val="22"/>
            <w:szCs w:val="22"/>
            <w:lang w:eastAsia="cs-CZ"/>
          </w:rPr>
          <w:tab/>
        </w:r>
        <w:r w:rsidRPr="00917D5F">
          <w:rPr>
            <w:rStyle w:val="Hypertextovodkaz"/>
          </w:rPr>
          <w:t>PŘÍLOHY</w:t>
        </w:r>
        <w:r>
          <w:rPr>
            <w:noProof/>
            <w:webHidden/>
          </w:rPr>
          <w:tab/>
        </w:r>
        <w:r>
          <w:rPr>
            <w:noProof/>
            <w:webHidden/>
          </w:rPr>
          <w:fldChar w:fldCharType="begin"/>
        </w:r>
        <w:r>
          <w:rPr>
            <w:noProof/>
            <w:webHidden/>
          </w:rPr>
          <w:instrText xml:space="preserve"> PAGEREF _Toc51931335 \h </w:instrText>
        </w:r>
        <w:r>
          <w:rPr>
            <w:noProof/>
            <w:webHidden/>
          </w:rPr>
        </w:r>
        <w:r>
          <w:rPr>
            <w:noProof/>
            <w:webHidden/>
          </w:rPr>
          <w:fldChar w:fldCharType="separate"/>
        </w:r>
        <w:r>
          <w:rPr>
            <w:noProof/>
            <w:webHidden/>
          </w:rPr>
          <w:t>15</w:t>
        </w:r>
        <w:r>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1931308"/>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CF67CF" w:rsidRPr="00AD0C7B" w:rsidRDefault="003F66E1" w:rsidP="007123B9">
            <w:pPr>
              <w:pStyle w:val="Zkratky1"/>
            </w:pPr>
            <w:r>
              <w:t xml:space="preserve">SŽDC </w:t>
            </w:r>
            <w:r w:rsidR="00CF67CF">
              <w:tab/>
            </w:r>
          </w:p>
        </w:tc>
        <w:tc>
          <w:tcPr>
            <w:tcW w:w="7452" w:type="dxa"/>
            <w:tcMar>
              <w:top w:w="28" w:type="dxa"/>
              <w:left w:w="0" w:type="dxa"/>
              <w:bottom w:w="28" w:type="dxa"/>
              <w:right w:w="0" w:type="dxa"/>
            </w:tcMar>
          </w:tcPr>
          <w:p w:rsidR="00B16915" w:rsidRPr="006115D3" w:rsidRDefault="003F66E1" w:rsidP="007123B9">
            <w:pPr>
              <w:pStyle w:val="Zkratky2"/>
            </w:pPr>
            <w:r>
              <w:t>Správa železniční dopravní cesty, státní organizace</w:t>
            </w:r>
          </w:p>
        </w:tc>
      </w:tr>
      <w:tr w:rsidR="007123B9" w:rsidRPr="00AD0C7B" w:rsidTr="00041EC8">
        <w:tc>
          <w:tcPr>
            <w:tcW w:w="1250" w:type="dxa"/>
            <w:tcMar>
              <w:top w:w="28" w:type="dxa"/>
              <w:left w:w="0" w:type="dxa"/>
              <w:bottom w:w="28" w:type="dxa"/>
              <w:right w:w="0" w:type="dxa"/>
            </w:tcMar>
          </w:tcPr>
          <w:p w:rsidR="007123B9" w:rsidRDefault="007123B9" w:rsidP="007123B9">
            <w:pPr>
              <w:pStyle w:val="Zkratky1"/>
            </w:pPr>
            <w:r w:rsidRPr="00DA6DD0">
              <w:t>MD ČR</w:t>
            </w:r>
            <w:r>
              <w:tab/>
            </w:r>
          </w:p>
        </w:tc>
        <w:tc>
          <w:tcPr>
            <w:tcW w:w="7452" w:type="dxa"/>
            <w:tcMar>
              <w:top w:w="28" w:type="dxa"/>
              <w:left w:w="0" w:type="dxa"/>
              <w:bottom w:w="28" w:type="dxa"/>
              <w:right w:w="0" w:type="dxa"/>
            </w:tcMar>
          </w:tcPr>
          <w:p w:rsidR="007123B9" w:rsidRDefault="007123B9" w:rsidP="007123B9">
            <w:pPr>
              <w:pStyle w:val="Zkratky2"/>
            </w:pPr>
            <w:r>
              <w:t>Ministerstvo dopravy České Republiky</w:t>
            </w:r>
          </w:p>
        </w:tc>
      </w:tr>
      <w:tr w:rsidR="007123B9" w:rsidRPr="00AD0C7B" w:rsidTr="00041EC8">
        <w:tc>
          <w:tcPr>
            <w:tcW w:w="1250" w:type="dxa"/>
            <w:tcMar>
              <w:top w:w="28" w:type="dxa"/>
              <w:left w:w="0" w:type="dxa"/>
              <w:bottom w:w="28" w:type="dxa"/>
              <w:right w:w="0" w:type="dxa"/>
            </w:tcMar>
          </w:tcPr>
          <w:p w:rsidR="007123B9" w:rsidRDefault="007123B9" w:rsidP="007123B9">
            <w:pPr>
              <w:pStyle w:val="Zkratky1"/>
            </w:pPr>
            <w:r>
              <w:t>ZPF</w:t>
            </w:r>
            <w:r>
              <w:tab/>
            </w:r>
          </w:p>
        </w:tc>
        <w:tc>
          <w:tcPr>
            <w:tcW w:w="7452" w:type="dxa"/>
            <w:tcMar>
              <w:top w:w="28" w:type="dxa"/>
              <w:left w:w="0" w:type="dxa"/>
              <w:bottom w:w="28" w:type="dxa"/>
              <w:right w:w="0" w:type="dxa"/>
            </w:tcMar>
          </w:tcPr>
          <w:p w:rsidR="007123B9" w:rsidRDefault="007123B9" w:rsidP="007123B9">
            <w:pPr>
              <w:pStyle w:val="Zkratky2"/>
            </w:pPr>
            <w:r>
              <w:t>Zemědělský půdní fond</w:t>
            </w:r>
          </w:p>
        </w:tc>
      </w:tr>
      <w:tr w:rsidR="007123B9" w:rsidRPr="00AD0C7B" w:rsidTr="00041EC8">
        <w:tc>
          <w:tcPr>
            <w:tcW w:w="1250" w:type="dxa"/>
            <w:tcMar>
              <w:top w:w="28" w:type="dxa"/>
              <w:left w:w="0" w:type="dxa"/>
              <w:bottom w:w="28" w:type="dxa"/>
              <w:right w:w="0" w:type="dxa"/>
            </w:tcMar>
          </w:tcPr>
          <w:p w:rsidR="007123B9" w:rsidRDefault="007123B9" w:rsidP="007123B9">
            <w:pPr>
              <w:pStyle w:val="Zkratky1"/>
            </w:pPr>
            <w:r>
              <w:t>EVL</w:t>
            </w:r>
            <w:r>
              <w:tab/>
            </w:r>
          </w:p>
        </w:tc>
        <w:tc>
          <w:tcPr>
            <w:tcW w:w="7452" w:type="dxa"/>
            <w:tcMar>
              <w:top w:w="28" w:type="dxa"/>
              <w:left w:w="0" w:type="dxa"/>
              <w:bottom w:w="28" w:type="dxa"/>
              <w:right w:w="0" w:type="dxa"/>
            </w:tcMar>
          </w:tcPr>
          <w:p w:rsidR="007123B9" w:rsidRDefault="007123B9" w:rsidP="007123B9">
            <w:pPr>
              <w:pStyle w:val="Zkratky2"/>
            </w:pPr>
            <w:r>
              <w:t>Evropsky významná lokalita</w:t>
            </w:r>
          </w:p>
        </w:tc>
      </w:tr>
      <w:tr w:rsidR="00AD0C7B" w:rsidRPr="00AD0C7B" w:rsidTr="00041EC8">
        <w:tc>
          <w:tcPr>
            <w:tcW w:w="1250" w:type="dxa"/>
            <w:tcMar>
              <w:top w:w="28" w:type="dxa"/>
              <w:left w:w="0" w:type="dxa"/>
              <w:bottom w:w="28" w:type="dxa"/>
              <w:right w:w="0" w:type="dxa"/>
            </w:tcMar>
          </w:tcPr>
          <w:p w:rsidR="00AD0C7B" w:rsidRPr="00AD0C7B" w:rsidRDefault="007123B9" w:rsidP="007123B9">
            <w:pPr>
              <w:pStyle w:val="Zkratky1"/>
            </w:pPr>
            <w:r>
              <w:t>NPR</w:t>
            </w:r>
            <w:r>
              <w:tab/>
            </w:r>
          </w:p>
        </w:tc>
        <w:tc>
          <w:tcPr>
            <w:tcW w:w="7452" w:type="dxa"/>
            <w:tcMar>
              <w:top w:w="28" w:type="dxa"/>
              <w:left w:w="0" w:type="dxa"/>
              <w:bottom w:w="28" w:type="dxa"/>
              <w:right w:w="0" w:type="dxa"/>
            </w:tcMar>
          </w:tcPr>
          <w:p w:rsidR="00AD0C7B" w:rsidRPr="006115D3" w:rsidRDefault="007123B9" w:rsidP="007123B9">
            <w:pPr>
              <w:pStyle w:val="Zkratky2"/>
            </w:pPr>
            <w:r>
              <w:t>Národní přírodní rezervace</w:t>
            </w:r>
          </w:p>
        </w:tc>
      </w:tr>
      <w:tr w:rsidR="00AD0C7B" w:rsidRPr="00AD0C7B" w:rsidTr="00041EC8">
        <w:tc>
          <w:tcPr>
            <w:tcW w:w="1250" w:type="dxa"/>
            <w:tcMar>
              <w:top w:w="28" w:type="dxa"/>
              <w:left w:w="0" w:type="dxa"/>
              <w:bottom w:w="28" w:type="dxa"/>
              <w:right w:w="0" w:type="dxa"/>
            </w:tcMar>
          </w:tcPr>
          <w:p w:rsidR="00AD0C7B" w:rsidRPr="00AD0C7B" w:rsidRDefault="007123B9" w:rsidP="007123B9">
            <w:pPr>
              <w:pStyle w:val="Zkratky1"/>
            </w:pPr>
            <w:r>
              <w:t>PR</w:t>
            </w:r>
            <w:r>
              <w:tab/>
            </w:r>
          </w:p>
        </w:tc>
        <w:tc>
          <w:tcPr>
            <w:tcW w:w="7452" w:type="dxa"/>
            <w:tcMar>
              <w:top w:w="28" w:type="dxa"/>
              <w:left w:w="0" w:type="dxa"/>
              <w:bottom w:w="28" w:type="dxa"/>
              <w:right w:w="0" w:type="dxa"/>
            </w:tcMar>
          </w:tcPr>
          <w:p w:rsidR="00AD0C7B" w:rsidRPr="006115D3" w:rsidRDefault="007123B9" w:rsidP="007123B9">
            <w:pPr>
              <w:pStyle w:val="Zkratky2"/>
            </w:pPr>
            <w:r>
              <w:t>Přírodní rezervace</w:t>
            </w:r>
          </w:p>
        </w:tc>
      </w:tr>
      <w:tr w:rsidR="00AD0C7B" w:rsidRPr="00AD0C7B" w:rsidTr="00041EC8">
        <w:tc>
          <w:tcPr>
            <w:tcW w:w="1250" w:type="dxa"/>
            <w:tcMar>
              <w:top w:w="28" w:type="dxa"/>
              <w:left w:w="0" w:type="dxa"/>
              <w:bottom w:w="28" w:type="dxa"/>
              <w:right w:w="0" w:type="dxa"/>
            </w:tcMar>
          </w:tcPr>
          <w:p w:rsidR="00AD0C7B" w:rsidRPr="00AD0C7B" w:rsidRDefault="007123B9" w:rsidP="007123B9">
            <w:pPr>
              <w:pStyle w:val="Zkratky1"/>
            </w:pPr>
            <w:r>
              <w:t>RBC</w:t>
            </w:r>
            <w:r>
              <w:tab/>
            </w:r>
          </w:p>
        </w:tc>
        <w:tc>
          <w:tcPr>
            <w:tcW w:w="7452" w:type="dxa"/>
            <w:tcMar>
              <w:top w:w="28" w:type="dxa"/>
              <w:left w:w="0" w:type="dxa"/>
              <w:bottom w:w="28" w:type="dxa"/>
              <w:right w:w="0" w:type="dxa"/>
            </w:tcMar>
          </w:tcPr>
          <w:p w:rsidR="00AD0C7B" w:rsidRPr="006115D3" w:rsidRDefault="007123B9" w:rsidP="007123B9">
            <w:pPr>
              <w:pStyle w:val="Zkratky2"/>
            </w:pPr>
            <w:r>
              <w:t>Regionální biocentrum</w:t>
            </w:r>
          </w:p>
        </w:tc>
      </w:tr>
      <w:tr w:rsidR="00AD0C7B" w:rsidRPr="00AD0C7B" w:rsidTr="00041EC8">
        <w:tc>
          <w:tcPr>
            <w:tcW w:w="1250" w:type="dxa"/>
            <w:tcMar>
              <w:top w:w="28" w:type="dxa"/>
              <w:left w:w="0" w:type="dxa"/>
              <w:bottom w:w="28" w:type="dxa"/>
              <w:right w:w="0" w:type="dxa"/>
            </w:tcMar>
          </w:tcPr>
          <w:p w:rsidR="00AD0C7B" w:rsidRPr="00AD0C7B" w:rsidRDefault="007123B9" w:rsidP="007123B9">
            <w:pPr>
              <w:pStyle w:val="Zkratky1"/>
            </w:pPr>
            <w:r>
              <w:t>ÚSES</w:t>
            </w:r>
            <w:r>
              <w:tab/>
            </w:r>
          </w:p>
        </w:tc>
        <w:tc>
          <w:tcPr>
            <w:tcW w:w="7452" w:type="dxa"/>
            <w:tcMar>
              <w:top w:w="28" w:type="dxa"/>
              <w:left w:w="0" w:type="dxa"/>
              <w:bottom w:w="28" w:type="dxa"/>
              <w:right w:w="0" w:type="dxa"/>
            </w:tcMar>
          </w:tcPr>
          <w:p w:rsidR="00AD0C7B" w:rsidRPr="006115D3" w:rsidRDefault="007123B9" w:rsidP="007123B9">
            <w:pPr>
              <w:pStyle w:val="Zkratky2"/>
            </w:pPr>
            <w:r>
              <w:t>Územní systém ekologické stability</w:t>
            </w:r>
          </w:p>
        </w:tc>
      </w:tr>
      <w:tr w:rsidR="00AD0C7B" w:rsidRPr="00AD0C7B" w:rsidTr="00041EC8">
        <w:tc>
          <w:tcPr>
            <w:tcW w:w="1250" w:type="dxa"/>
            <w:tcMar>
              <w:top w:w="28" w:type="dxa"/>
              <w:left w:w="0" w:type="dxa"/>
              <w:bottom w:w="28" w:type="dxa"/>
              <w:right w:w="0" w:type="dxa"/>
            </w:tcMar>
          </w:tcPr>
          <w:p w:rsidR="00AD0C7B" w:rsidRPr="00AD0C7B" w:rsidRDefault="007123B9" w:rsidP="007123B9">
            <w:pPr>
              <w:pStyle w:val="Zkratky1"/>
            </w:pPr>
            <w:r>
              <w:t xml:space="preserve">POV </w:t>
            </w:r>
            <w:r>
              <w:tab/>
            </w:r>
          </w:p>
        </w:tc>
        <w:tc>
          <w:tcPr>
            <w:tcW w:w="7452" w:type="dxa"/>
            <w:tcMar>
              <w:top w:w="28" w:type="dxa"/>
              <w:left w:w="0" w:type="dxa"/>
              <w:bottom w:w="28" w:type="dxa"/>
              <w:right w:w="0" w:type="dxa"/>
            </w:tcMar>
          </w:tcPr>
          <w:p w:rsidR="00AD0C7B" w:rsidRPr="006115D3" w:rsidRDefault="007123B9" w:rsidP="007123B9">
            <w:pPr>
              <w:pStyle w:val="Zkratky2"/>
            </w:pPr>
            <w:r>
              <w:t>Plán organizace výstavby</w:t>
            </w:r>
          </w:p>
        </w:tc>
      </w:tr>
      <w:tr w:rsidR="00AD0C7B" w:rsidRPr="00AD0C7B" w:rsidTr="00041EC8">
        <w:tc>
          <w:tcPr>
            <w:tcW w:w="1250" w:type="dxa"/>
            <w:tcMar>
              <w:top w:w="28" w:type="dxa"/>
              <w:left w:w="0" w:type="dxa"/>
              <w:bottom w:w="28" w:type="dxa"/>
              <w:right w:w="0" w:type="dxa"/>
            </w:tcMar>
          </w:tcPr>
          <w:p w:rsidR="00AD0C7B" w:rsidRPr="00AD0C7B" w:rsidRDefault="007123B9" w:rsidP="007123B9">
            <w:pPr>
              <w:pStyle w:val="Zkratky1"/>
            </w:pPr>
            <w:r>
              <w:t>DIO</w:t>
            </w:r>
            <w:r>
              <w:tab/>
            </w:r>
          </w:p>
        </w:tc>
        <w:tc>
          <w:tcPr>
            <w:tcW w:w="7452" w:type="dxa"/>
            <w:tcMar>
              <w:top w:w="28" w:type="dxa"/>
              <w:left w:w="0" w:type="dxa"/>
              <w:bottom w:w="28" w:type="dxa"/>
              <w:right w:w="0" w:type="dxa"/>
            </w:tcMar>
          </w:tcPr>
          <w:p w:rsidR="00AD0C7B" w:rsidRPr="006115D3" w:rsidRDefault="007123B9" w:rsidP="007123B9">
            <w:pPr>
              <w:pStyle w:val="Zkratky2"/>
            </w:pPr>
            <w:r>
              <w:t>Dopravně inženýrské opatření</w:t>
            </w:r>
          </w:p>
        </w:tc>
      </w:tr>
    </w:tbl>
    <w:p w:rsidR="007123B9" w:rsidRDefault="007123B9" w:rsidP="007123B9">
      <w:pPr>
        <w:pStyle w:val="Textbezodsazen"/>
      </w:pPr>
      <w:bookmarkStart w:id="1" w:name="_Toc389559699"/>
      <w:bookmarkStart w:id="2" w:name="_Toc397429847"/>
      <w:bookmarkStart w:id="3" w:name="_Ref433028040"/>
      <w:bookmarkStart w:id="4" w:name="_Toc1048197"/>
    </w:p>
    <w:p w:rsidR="007123B9" w:rsidRDefault="007123B9" w:rsidP="007123B9">
      <w:pPr>
        <w:pStyle w:val="Textbezodsazen"/>
        <w:rPr>
          <w:sz w:val="22"/>
        </w:rPr>
      </w:pPr>
      <w:r>
        <w:br w:type="page"/>
      </w:r>
    </w:p>
    <w:p w:rsidR="00FD501F" w:rsidRPr="00FD501F" w:rsidRDefault="00FD501F" w:rsidP="00A134F8">
      <w:pPr>
        <w:pStyle w:val="Nadpis2-1"/>
      </w:pPr>
      <w:bookmarkStart w:id="5" w:name="_Toc51931309"/>
      <w:r w:rsidRPr="00FD501F">
        <w:lastRenderedPageBreak/>
        <w:t>SPECIFIKACE PŘEDMĚTU DÍLA</w:t>
      </w:r>
      <w:bookmarkEnd w:id="5"/>
    </w:p>
    <w:p w:rsidR="00FD501F" w:rsidRPr="00FD501F" w:rsidRDefault="00FD501F" w:rsidP="00DB0562">
      <w:pPr>
        <w:pStyle w:val="Nadpis2-2"/>
      </w:pPr>
      <w:bookmarkStart w:id="6" w:name="_Toc51931310"/>
      <w:r w:rsidRPr="00FD501F">
        <w:t>Účel a rozsah předmětu díla</w:t>
      </w:r>
      <w:bookmarkEnd w:id="6"/>
    </w:p>
    <w:p w:rsidR="00DA6DD0" w:rsidRDefault="00FD501F" w:rsidP="00DA6DD0">
      <w:pPr>
        <w:pStyle w:val="Text2-1"/>
      </w:pPr>
      <w:r w:rsidRPr="00FD501F">
        <w:t xml:space="preserve">Předmětem </w:t>
      </w:r>
      <w:r w:rsidR="00DA6DD0" w:rsidRPr="00DA6DD0">
        <w:t>díla je zhotovení Projektové dokumentace pro stavební povolení a</w:t>
      </w:r>
      <w:r w:rsidR="007123B9">
        <w:t> </w:t>
      </w:r>
      <w:r w:rsidR="00DA6DD0" w:rsidRPr="00DA6DD0">
        <w:t>Projektové dokumentace pro provádění stavby</w:t>
      </w:r>
      <w:r w:rsidR="00810715">
        <w:t xml:space="preserve"> 1. etapy akce</w:t>
      </w:r>
      <w:r w:rsidR="00DA6DD0" w:rsidRPr="00DA6DD0">
        <w:t xml:space="preserve"> „Revitalizace Liberec – Česká Lípa (mimo)“. Cílem díla je především zkrácení jízdních a cestovních dob, zvýšení bezpečnosti provozu, zlepšení komfortu cestujících a celkové zlepšení stavebně technického stavu řešeného úseku ve snaze umožnit zavedení taktové dopravy. Zavedení taktové dopravy je požadováno organizátorem regionální veřejné osobní dopravy spol. KORID LK a podporováno rovněž MD ČR jak</w:t>
      </w:r>
      <w:r w:rsidR="00DA6DD0">
        <w:t>o objednatelem dálkové dopravy.</w:t>
      </w:r>
    </w:p>
    <w:p w:rsidR="00DA6DD0" w:rsidRPr="00EB40D2" w:rsidRDefault="00DA6DD0" w:rsidP="00EB40D2">
      <w:pPr>
        <w:pStyle w:val="Text2-1"/>
        <w:rPr>
          <w:b/>
        </w:rPr>
      </w:pPr>
      <w:r w:rsidRPr="00EB40D2">
        <w:rPr>
          <w:b/>
        </w:rPr>
        <w:t xml:space="preserve">Dokumentace pro stavební povolení bude zpracována pro úsek </w:t>
      </w:r>
      <w:r w:rsidR="00EB40D2" w:rsidRPr="00EB40D2">
        <w:rPr>
          <w:b/>
        </w:rPr>
        <w:t xml:space="preserve">98,000 – 139,596 </w:t>
      </w:r>
      <w:r w:rsidRPr="00EB40D2">
        <w:rPr>
          <w:b/>
        </w:rPr>
        <w:t>jako 1. etapa stavby.</w:t>
      </w:r>
    </w:p>
    <w:p w:rsidR="00DA6DD0" w:rsidRDefault="00DA6DD0" w:rsidP="00DA6DD0">
      <w:pPr>
        <w:pStyle w:val="Text2-1"/>
      </w:pPr>
      <w:r>
        <w:t>Realizací revitalizace současně dojde k vytvoření podmínek pro rozvoj železniční dopravy, zlepšení kultury cestování a zvýšení atraktivity železniční dopravy v daném regionu ve snaze o získání dalších potenciálních cestujících.</w:t>
      </w:r>
    </w:p>
    <w:p w:rsidR="00A134F8" w:rsidRDefault="00FD501F" w:rsidP="00DA6DD0">
      <w:pPr>
        <w:pStyle w:val="Text2-1"/>
      </w:pPr>
      <w:r w:rsidRPr="00FD501F">
        <w:t>Rozsah díla „</w:t>
      </w:r>
      <w:r w:rsidR="00DA6DD0" w:rsidRPr="00DA6DD0">
        <w:t>Revitalizace Liberec – Česká Lípa (mimo)</w:t>
      </w:r>
      <w:r w:rsidRPr="00FD501F">
        <w:t>“ je</w:t>
      </w:r>
      <w:r w:rsidR="00A134F8">
        <w:t>:</w:t>
      </w:r>
    </w:p>
    <w:p w:rsidR="00A134F8" w:rsidRPr="00DA6DD0"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DA6DD0">
        <w:rPr>
          <w:rStyle w:val="Tun"/>
        </w:rPr>
        <w:t>Projektové dokumentace pro provádění stavby</w:t>
      </w:r>
      <w:r w:rsidRPr="00DA6DD0">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A134F8" w:rsidRDefault="00A134F8" w:rsidP="00A134F8">
      <w:pPr>
        <w:pStyle w:val="Text2-2"/>
      </w:pPr>
      <w:r w:rsidRPr="00DA6DD0">
        <w:rPr>
          <w:rStyle w:val="Tun"/>
        </w:rPr>
        <w:t>Zpracování a podání žádosti</w:t>
      </w:r>
      <w:r w:rsidRPr="00587E2E">
        <w:rPr>
          <w:rStyle w:val="Tun"/>
        </w:rPr>
        <w:t xml:space="preserve">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 jehož výsledkem bude vydání stavebního povolení a spolupráce</w:t>
      </w:r>
      <w:r w:rsidRPr="00A134F8">
        <w:t xml:space="preserve"> při vydání příslušných rozhodnutí do nabytí jejich právní moci.</w:t>
      </w:r>
    </w:p>
    <w:p w:rsidR="00A134F8" w:rsidRPr="00807E58" w:rsidRDefault="00A134F8" w:rsidP="00A134F8">
      <w:pPr>
        <w:pStyle w:val="Text2-2"/>
      </w:pPr>
      <w:r w:rsidRPr="00807E58">
        <w:t>Rozsah a členění dokumentace DSP a PDPS:</w:t>
      </w:r>
    </w:p>
    <w:p w:rsidR="00EB59F7" w:rsidRPr="00807E58" w:rsidRDefault="00EB59F7" w:rsidP="00161AAC">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 xml:space="preserve">povolení. Pro potřeby projednání, zejména v rámci </w:t>
      </w:r>
      <w:r w:rsidR="00161AAC" w:rsidRPr="00161AAC">
        <w:t>Správy železnic, státní organizace (dále jen „</w:t>
      </w:r>
      <w:r w:rsidRPr="00807E58">
        <w:t>SŽ</w:t>
      </w:r>
      <w:r w:rsidR="00161AAC">
        <w:t>“)</w:t>
      </w:r>
      <w:r w:rsidRPr="00807E58">
        <w:t>, Zhotovitel použije pro zpracování této dokumentace přílohu č. 2 Směrnice GŘ č.</w:t>
      </w:r>
      <w:r w:rsidR="003139AF" w:rsidRPr="00807E58">
        <w:t> </w:t>
      </w:r>
      <w:r w:rsidRPr="00807E58">
        <w:t>11/2006 Dokumentace pro přípravu staveb na železničních drahách celostátních a regionálních, v</w:t>
      </w:r>
      <w:r w:rsidR="00BE035F">
        <w:t> </w:t>
      </w:r>
      <w:r w:rsidRPr="00807E58">
        <w:t>platném znění (dále „Směrnice GŘ č.</w:t>
      </w:r>
      <w:r w:rsidR="00693E89">
        <w:t> </w:t>
      </w:r>
      <w:r w:rsidRPr="00807E58">
        <w:t>11/2006“), v nezbytném rozsahu.</w:t>
      </w:r>
    </w:p>
    <w:p w:rsidR="00A134F8" w:rsidRPr="0074051B"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 Zhotovitel použije pro zpracování této </w:t>
      </w:r>
      <w:r w:rsidR="00A134F8" w:rsidRPr="0074051B">
        <w:t>dokumentace přílohu č. 2 Směrnice GŘ č.11/2006.</w:t>
      </w:r>
    </w:p>
    <w:p w:rsidR="00912147" w:rsidRPr="0074051B" w:rsidRDefault="00912147" w:rsidP="00845A48">
      <w:pPr>
        <w:pStyle w:val="Text2-2"/>
      </w:pPr>
      <w:r w:rsidRPr="0074051B">
        <w:t xml:space="preserve">Označení dokumentace, případně struktura objektové skladby, včetně grafické úpravy Popisového pole bude provedeno dle příloh „Manuál </w:t>
      </w:r>
      <w:r w:rsidRPr="0074051B">
        <w:lastRenderedPageBreak/>
        <w:t xml:space="preserve">struktury a popisu dokumentace“ (viz Příloha </w:t>
      </w:r>
      <w:r w:rsidR="00931147" w:rsidRPr="0074051B">
        <w:fldChar w:fldCharType="begin"/>
      </w:r>
      <w:r w:rsidR="00931147" w:rsidRPr="0074051B">
        <w:instrText xml:space="preserve"> REF _Ref46488274 \r \h </w:instrText>
      </w:r>
      <w:r w:rsidR="00DA6DD0" w:rsidRPr="0074051B">
        <w:instrText xml:space="preserve"> \* MERGEFORMAT </w:instrText>
      </w:r>
      <w:r w:rsidR="00931147" w:rsidRPr="0074051B">
        <w:fldChar w:fldCharType="separate"/>
      </w:r>
      <w:r w:rsidR="001E7A76">
        <w:t>8.1.1</w:t>
      </w:r>
      <w:r w:rsidR="00931147" w:rsidRPr="0074051B">
        <w:fldChar w:fldCharType="end"/>
      </w:r>
      <w:r w:rsidRPr="0074051B">
        <w:t xml:space="preserve">) a „Vzory Popisového pole a Seznamu“ (viz Příloha </w:t>
      </w:r>
      <w:r w:rsidR="00931147" w:rsidRPr="0074051B">
        <w:fldChar w:fldCharType="begin"/>
      </w:r>
      <w:r w:rsidR="00931147" w:rsidRPr="0074051B">
        <w:instrText xml:space="preserve"> REF _Ref46488281 \r \h </w:instrText>
      </w:r>
      <w:r w:rsidR="00DA6DD0" w:rsidRPr="0074051B">
        <w:instrText xml:space="preserve"> \* MERGEFORMAT </w:instrText>
      </w:r>
      <w:r w:rsidR="00931147" w:rsidRPr="0074051B">
        <w:fldChar w:fldCharType="separate"/>
      </w:r>
      <w:r w:rsidR="001E7A76">
        <w:t>8.1.2</w:t>
      </w:r>
      <w:r w:rsidR="00931147" w:rsidRPr="0074051B">
        <w:fldChar w:fldCharType="end"/>
      </w:r>
      <w:r w:rsidRPr="0074051B">
        <w:t>).</w:t>
      </w:r>
      <w:r w:rsidR="00845A48" w:rsidRPr="0074051B">
        <w:t xml:space="preserve">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r w:rsidR="00847728" w:rsidRPr="0074051B">
        <w:t>.</w:t>
      </w:r>
    </w:p>
    <w:p w:rsidR="00A134F8" w:rsidRPr="001047B9" w:rsidRDefault="00A134F8" w:rsidP="00990984">
      <w:pPr>
        <w:pStyle w:val="Text2-2"/>
      </w:pPr>
      <w:r w:rsidRPr="001047B9">
        <w:t xml:space="preserve">Nad rámec povinných příloh dle </w:t>
      </w:r>
      <w:r w:rsidR="0042307C" w:rsidRPr="001047B9">
        <w:t xml:space="preserve">vyhlášky 146/2008 Sb. </w:t>
      </w:r>
      <w:r w:rsidRPr="001047B9">
        <w:t xml:space="preserve">budou v Dokladové části dokumentace doložené dle přílohy č. 2 směrnice </w:t>
      </w:r>
      <w:r w:rsidR="007E36C1" w:rsidRPr="001047B9">
        <w:t>GŘ</w:t>
      </w:r>
      <w:r w:rsidRPr="001047B9">
        <w:t xml:space="preserve"> č. 11/2006 části G, H a I a dle VTP/DSP+PDSP/1</w:t>
      </w:r>
      <w:r w:rsidR="009D2841" w:rsidRPr="001047B9">
        <w:t>3</w:t>
      </w:r>
      <w:r w:rsidRPr="001047B9">
        <w:t>/</w:t>
      </w:r>
      <w:r w:rsidR="009D2841" w:rsidRPr="001047B9">
        <w:t>20</w:t>
      </w:r>
      <w:r w:rsidRPr="001047B9">
        <w:t xml:space="preserve"> části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47376E" w:rsidRPr="0047376E">
        <w:t>https://www.s</w:t>
      </w:r>
      <w:r w:rsidR="008E3B0B">
        <w:t>pravazeleznic</w:t>
      </w:r>
      <w:r w:rsidR="0047376E" w:rsidRPr="0047376E">
        <w:t>.cz/stavby-zakazky/</w:t>
      </w:r>
      <w:r w:rsidR="002D04BF">
        <w:br/>
      </w:r>
      <w:r w:rsidR="0047376E" w:rsidRPr="0047376E">
        <w:t>podklady-pro-zhotovitele/stanoveni-nakladu-staveb</w:t>
      </w:r>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FD501F" w:rsidRPr="00FD501F" w:rsidRDefault="00FD501F" w:rsidP="00990984">
      <w:pPr>
        <w:pStyle w:val="Nadpis2-2"/>
      </w:pPr>
      <w:bookmarkStart w:id="7" w:name="_Toc51931311"/>
      <w:r w:rsidRPr="00FD501F">
        <w:t>Umístění stavby</w:t>
      </w:r>
      <w:bookmarkEnd w:id="7"/>
    </w:p>
    <w:p w:rsidR="00FD501F" w:rsidRPr="00FD501F" w:rsidRDefault="00FD501F" w:rsidP="001047B9">
      <w:pPr>
        <w:pStyle w:val="Text2-1"/>
      </w:pPr>
      <w:r w:rsidRPr="00FD501F">
        <w:t xml:space="preserve">Stavba </w:t>
      </w:r>
      <w:r w:rsidRPr="00474234">
        <w:t>bude</w:t>
      </w:r>
      <w:r w:rsidRPr="00FD501F">
        <w:t xml:space="preserve"> probíhat na </w:t>
      </w:r>
      <w:r w:rsidR="001047B9" w:rsidRPr="001047B9">
        <w:t xml:space="preserve">trati Česká Lípa </w:t>
      </w:r>
      <w:r w:rsidR="001047B9">
        <w:t>–</w:t>
      </w:r>
      <w:r w:rsidR="001047B9" w:rsidRPr="001047B9">
        <w:t xml:space="preserve"> Liberec</w:t>
      </w:r>
      <w:r w:rsidR="001047B9">
        <w:t>.</w:t>
      </w:r>
    </w:p>
    <w:p w:rsidR="001047B9" w:rsidRDefault="001047B9" w:rsidP="001047B9">
      <w:pPr>
        <w:pStyle w:val="Textbezslovn"/>
      </w:pPr>
      <w:r>
        <w:t>Kraj Liberecký</w:t>
      </w:r>
    </w:p>
    <w:p w:rsidR="001047B9" w:rsidRDefault="001047B9" w:rsidP="001047B9">
      <w:pPr>
        <w:pStyle w:val="Textbezslovn"/>
      </w:pPr>
      <w:r>
        <w:t>Okres: Liberec, Česká Lípa</w:t>
      </w:r>
    </w:p>
    <w:p w:rsidR="001047B9" w:rsidRDefault="001047B9" w:rsidP="001047B9">
      <w:pPr>
        <w:pStyle w:val="Textbezslovn"/>
      </w:pPr>
      <w:r>
        <w:t>Katastr: Mimoň, Pertoltice pod Ralskem, Noviny pod</w:t>
      </w:r>
      <w:r w:rsidR="007123B9">
        <w:t xml:space="preserve"> Ralskem, Velký Grunov, Luhov u </w:t>
      </w:r>
      <w:r>
        <w:t>Mimoně, Hlemýždí, Brniště, Velký Valtinov, Česká Ves v Podještědí, Jablonné v Podještědí, Markvartice v Podještědí, Lvová, Rynoltice, Jítrava, Zdislava, Křižany, Machnín, Ostašov u Liberce, Horní Suchá u Liberce</w:t>
      </w:r>
    </w:p>
    <w:p w:rsidR="001047B9" w:rsidRDefault="001047B9" w:rsidP="001047B9">
      <w:pPr>
        <w:pStyle w:val="Textbezslovn"/>
      </w:pPr>
      <w:r>
        <w:t xml:space="preserve">Staničení začátku a konce rekonstrukce: </w:t>
      </w:r>
      <w:r w:rsidR="0074051B">
        <w:t>98,000 – 139,596</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74051B" w:rsidRPr="005A2CE9" w:rsidTr="00CC095D">
        <w:tc>
          <w:tcPr>
            <w:tcW w:w="4536" w:type="dxa"/>
            <w:tcBorders>
              <w:bottom w:val="single" w:sz="2" w:space="0" w:color="auto"/>
            </w:tcBorders>
            <w:shd w:val="clear" w:color="auto" w:fill="auto"/>
          </w:tcPr>
          <w:p w:rsidR="0074051B" w:rsidRPr="005A2CE9" w:rsidRDefault="0074051B" w:rsidP="0074051B">
            <w:pPr>
              <w:pStyle w:val="Tabulka-8"/>
            </w:pPr>
            <w:r w:rsidRPr="005A2CE9">
              <w:t>Kategorie dráhy podle zákona č. 266/1994 Sb.</w:t>
            </w:r>
          </w:p>
        </w:tc>
        <w:tc>
          <w:tcPr>
            <w:tcW w:w="3544" w:type="dxa"/>
            <w:tcBorders>
              <w:bottom w:val="single" w:sz="2" w:space="0" w:color="auto"/>
            </w:tcBorders>
            <w:shd w:val="clear" w:color="auto" w:fill="auto"/>
          </w:tcPr>
          <w:p w:rsidR="0074051B" w:rsidRDefault="0074051B" w:rsidP="0074051B">
            <w:pPr>
              <w:pStyle w:val="Tabulka-8"/>
            </w:pPr>
            <w:r>
              <w:t>celostátní</w:t>
            </w:r>
          </w:p>
        </w:tc>
      </w:tr>
      <w:tr w:rsidR="0074051B" w:rsidRPr="005A2CE9" w:rsidTr="00CC095D">
        <w:tc>
          <w:tcPr>
            <w:tcW w:w="4536" w:type="dxa"/>
            <w:tcBorders>
              <w:top w:val="single" w:sz="2" w:space="0" w:color="auto"/>
            </w:tcBorders>
          </w:tcPr>
          <w:p w:rsidR="0074051B" w:rsidRPr="005A2CE9" w:rsidRDefault="0074051B" w:rsidP="0074051B">
            <w:pPr>
              <w:pStyle w:val="Tabulka-8"/>
              <w:rPr>
                <w:sz w:val="18"/>
              </w:rPr>
            </w:pPr>
            <w:r w:rsidRPr="005A2CE9">
              <w:rPr>
                <w:sz w:val="18"/>
              </w:rPr>
              <w:t>Kategorie dráhy podle TSI INF</w:t>
            </w:r>
          </w:p>
        </w:tc>
        <w:tc>
          <w:tcPr>
            <w:tcW w:w="3544" w:type="dxa"/>
            <w:tcBorders>
              <w:top w:val="single" w:sz="2" w:space="0" w:color="auto"/>
            </w:tcBorders>
          </w:tcPr>
          <w:p w:rsidR="0074051B" w:rsidRDefault="0074051B" w:rsidP="0074051B">
            <w:pPr>
              <w:pStyle w:val="Tabulka-8"/>
            </w:pPr>
            <w:r>
              <w:t>P5/F4</w:t>
            </w:r>
          </w:p>
        </w:tc>
      </w:tr>
      <w:tr w:rsidR="0074051B" w:rsidRPr="005A2CE9" w:rsidTr="00CC095D">
        <w:tc>
          <w:tcPr>
            <w:tcW w:w="4536" w:type="dxa"/>
          </w:tcPr>
          <w:p w:rsidR="0074051B" w:rsidRPr="005A2CE9" w:rsidRDefault="0074051B" w:rsidP="0074051B">
            <w:pPr>
              <w:pStyle w:val="Tabulka-8"/>
              <w:rPr>
                <w:sz w:val="18"/>
              </w:rPr>
            </w:pPr>
            <w:r w:rsidRPr="005A2CE9">
              <w:rPr>
                <w:sz w:val="18"/>
              </w:rPr>
              <w:t>Součást sítě TEN-T</w:t>
            </w:r>
          </w:p>
        </w:tc>
        <w:tc>
          <w:tcPr>
            <w:tcW w:w="3544" w:type="dxa"/>
          </w:tcPr>
          <w:p w:rsidR="0074051B" w:rsidRDefault="0074051B" w:rsidP="0074051B">
            <w:pPr>
              <w:pStyle w:val="Tabulka-8"/>
            </w:pPr>
            <w:r>
              <w:t>NE</w:t>
            </w:r>
          </w:p>
        </w:tc>
      </w:tr>
      <w:tr w:rsidR="0074051B" w:rsidRPr="005A2CE9" w:rsidTr="00CC095D">
        <w:tc>
          <w:tcPr>
            <w:tcW w:w="4536" w:type="dxa"/>
          </w:tcPr>
          <w:p w:rsidR="0074051B" w:rsidRPr="005A2CE9" w:rsidRDefault="0074051B" w:rsidP="0074051B">
            <w:pPr>
              <w:pStyle w:val="Tabulka-8"/>
              <w:rPr>
                <w:sz w:val="18"/>
              </w:rPr>
            </w:pPr>
            <w:r w:rsidRPr="005A2CE9">
              <w:rPr>
                <w:sz w:val="18"/>
              </w:rPr>
              <w:t>Číslo trati podle Prohlášení o dráze</w:t>
            </w:r>
          </w:p>
        </w:tc>
        <w:tc>
          <w:tcPr>
            <w:tcW w:w="3544" w:type="dxa"/>
          </w:tcPr>
          <w:p w:rsidR="0074051B" w:rsidRDefault="0074051B" w:rsidP="0074051B">
            <w:pPr>
              <w:pStyle w:val="Tabulka-8"/>
            </w:pPr>
            <w:r>
              <w:t>460</w:t>
            </w:r>
          </w:p>
        </w:tc>
      </w:tr>
      <w:tr w:rsidR="0074051B" w:rsidRPr="005A2CE9" w:rsidTr="00CC095D">
        <w:tc>
          <w:tcPr>
            <w:tcW w:w="4536" w:type="dxa"/>
            <w:tcBorders>
              <w:bottom w:val="single" w:sz="2" w:space="0" w:color="auto"/>
            </w:tcBorders>
          </w:tcPr>
          <w:p w:rsidR="0074051B" w:rsidRPr="005A2CE9" w:rsidRDefault="0074051B" w:rsidP="0074051B">
            <w:pPr>
              <w:pStyle w:val="Tabulka-8"/>
              <w:rPr>
                <w:sz w:val="18"/>
              </w:rPr>
            </w:pPr>
            <w:r w:rsidRPr="005A2CE9">
              <w:rPr>
                <w:sz w:val="18"/>
              </w:rPr>
              <w:t>Číslo trati podle nákresného jízdního řádu</w:t>
            </w:r>
          </w:p>
        </w:tc>
        <w:tc>
          <w:tcPr>
            <w:tcW w:w="3544" w:type="dxa"/>
            <w:tcBorders>
              <w:bottom w:val="single" w:sz="2" w:space="0" w:color="auto"/>
            </w:tcBorders>
          </w:tcPr>
          <w:p w:rsidR="0074051B" w:rsidRDefault="0074051B" w:rsidP="0074051B">
            <w:pPr>
              <w:pStyle w:val="Tabulka-8"/>
            </w:pPr>
            <w:r>
              <w:t>540</w:t>
            </w:r>
          </w:p>
        </w:tc>
      </w:tr>
      <w:tr w:rsidR="0074051B" w:rsidRPr="005A2CE9" w:rsidTr="00CC095D">
        <w:tc>
          <w:tcPr>
            <w:tcW w:w="4536" w:type="dxa"/>
            <w:tcBorders>
              <w:bottom w:val="single" w:sz="2" w:space="0" w:color="auto"/>
            </w:tcBorders>
          </w:tcPr>
          <w:p w:rsidR="0074051B" w:rsidRPr="005A2CE9" w:rsidRDefault="0074051B" w:rsidP="0074051B">
            <w:pPr>
              <w:pStyle w:val="Tabulka-8"/>
              <w:rPr>
                <w:sz w:val="18"/>
              </w:rPr>
            </w:pPr>
            <w:r w:rsidRPr="005A2CE9">
              <w:rPr>
                <w:sz w:val="18"/>
              </w:rPr>
              <w:t>Číslo trati podle knižního jízdního řádu</w:t>
            </w:r>
          </w:p>
        </w:tc>
        <w:tc>
          <w:tcPr>
            <w:tcW w:w="3544" w:type="dxa"/>
            <w:tcBorders>
              <w:bottom w:val="single" w:sz="2" w:space="0" w:color="auto"/>
            </w:tcBorders>
          </w:tcPr>
          <w:p w:rsidR="0074051B" w:rsidRDefault="0074051B" w:rsidP="0074051B">
            <w:pPr>
              <w:pStyle w:val="Tabulka-8"/>
            </w:pPr>
            <w:r>
              <w:t>086</w:t>
            </w:r>
          </w:p>
        </w:tc>
      </w:tr>
      <w:tr w:rsidR="0074051B" w:rsidRPr="005A2CE9" w:rsidTr="00CC095D">
        <w:tc>
          <w:tcPr>
            <w:tcW w:w="4536" w:type="dxa"/>
            <w:tcBorders>
              <w:bottom w:val="single" w:sz="2" w:space="0" w:color="auto"/>
            </w:tcBorders>
          </w:tcPr>
          <w:p w:rsidR="0074051B" w:rsidRPr="005A2CE9" w:rsidRDefault="0074051B" w:rsidP="0074051B">
            <w:pPr>
              <w:pStyle w:val="Tabulka-8"/>
              <w:rPr>
                <w:sz w:val="18"/>
              </w:rPr>
            </w:pPr>
            <w:r w:rsidRPr="005A2CE9">
              <w:rPr>
                <w:sz w:val="18"/>
              </w:rPr>
              <w:t>Číslo traťového a definičního úseku</w:t>
            </w:r>
          </w:p>
        </w:tc>
        <w:tc>
          <w:tcPr>
            <w:tcW w:w="3544" w:type="dxa"/>
            <w:tcBorders>
              <w:bottom w:val="single" w:sz="2" w:space="0" w:color="auto"/>
            </w:tcBorders>
          </w:tcPr>
          <w:p w:rsidR="0074051B" w:rsidRDefault="0074051B" w:rsidP="0074051B">
            <w:pPr>
              <w:pStyle w:val="Tabulka-8"/>
            </w:pPr>
            <w:r>
              <w:t>1141</w:t>
            </w:r>
          </w:p>
        </w:tc>
      </w:tr>
      <w:tr w:rsidR="0074051B" w:rsidRPr="005A2CE9" w:rsidTr="00CC095D">
        <w:tc>
          <w:tcPr>
            <w:tcW w:w="4536" w:type="dxa"/>
            <w:tcBorders>
              <w:bottom w:val="single" w:sz="2" w:space="0" w:color="auto"/>
            </w:tcBorders>
          </w:tcPr>
          <w:p w:rsidR="0074051B" w:rsidRPr="005A2CE9" w:rsidRDefault="0074051B" w:rsidP="0074051B">
            <w:pPr>
              <w:pStyle w:val="Tabulka-8"/>
              <w:rPr>
                <w:sz w:val="18"/>
              </w:rPr>
            </w:pPr>
            <w:r w:rsidRPr="005A2CE9">
              <w:rPr>
                <w:sz w:val="18"/>
              </w:rPr>
              <w:t>Traťová třída zatížení</w:t>
            </w:r>
          </w:p>
        </w:tc>
        <w:tc>
          <w:tcPr>
            <w:tcW w:w="3544" w:type="dxa"/>
            <w:tcBorders>
              <w:bottom w:val="single" w:sz="2" w:space="0" w:color="auto"/>
            </w:tcBorders>
          </w:tcPr>
          <w:p w:rsidR="0074051B" w:rsidRDefault="0074051B" w:rsidP="0074051B">
            <w:pPr>
              <w:pStyle w:val="Tabulka-8"/>
            </w:pPr>
            <w:r>
              <w:t>C2</w:t>
            </w:r>
          </w:p>
        </w:tc>
      </w:tr>
      <w:tr w:rsidR="0074051B" w:rsidRPr="005A2CE9" w:rsidTr="00CC095D">
        <w:tc>
          <w:tcPr>
            <w:tcW w:w="4536" w:type="dxa"/>
            <w:tcBorders>
              <w:bottom w:val="single" w:sz="2" w:space="0" w:color="auto"/>
            </w:tcBorders>
          </w:tcPr>
          <w:p w:rsidR="0074051B" w:rsidRPr="005A2CE9" w:rsidRDefault="0074051B" w:rsidP="0074051B">
            <w:pPr>
              <w:pStyle w:val="Tabulka-8"/>
              <w:rPr>
                <w:sz w:val="18"/>
              </w:rPr>
            </w:pPr>
            <w:r w:rsidRPr="005A2CE9">
              <w:rPr>
                <w:sz w:val="18"/>
              </w:rPr>
              <w:t>Maximální traťová rychlost</w:t>
            </w:r>
          </w:p>
        </w:tc>
        <w:tc>
          <w:tcPr>
            <w:tcW w:w="3544" w:type="dxa"/>
            <w:tcBorders>
              <w:bottom w:val="single" w:sz="2" w:space="0" w:color="auto"/>
            </w:tcBorders>
          </w:tcPr>
          <w:p w:rsidR="0074051B" w:rsidRDefault="0074051B" w:rsidP="0074051B">
            <w:pPr>
              <w:pStyle w:val="Tabulka-8"/>
            </w:pPr>
            <w:r>
              <w:t>100</w:t>
            </w:r>
          </w:p>
        </w:tc>
      </w:tr>
      <w:tr w:rsidR="0074051B" w:rsidRPr="005A2CE9" w:rsidTr="00CC095D">
        <w:tc>
          <w:tcPr>
            <w:tcW w:w="4536" w:type="dxa"/>
            <w:tcBorders>
              <w:bottom w:val="single" w:sz="2" w:space="0" w:color="auto"/>
            </w:tcBorders>
          </w:tcPr>
          <w:p w:rsidR="0074051B" w:rsidRPr="005A2CE9" w:rsidRDefault="0074051B" w:rsidP="0074051B">
            <w:pPr>
              <w:pStyle w:val="Tabulka-8"/>
              <w:rPr>
                <w:sz w:val="18"/>
              </w:rPr>
            </w:pPr>
            <w:r w:rsidRPr="005A2CE9">
              <w:rPr>
                <w:sz w:val="18"/>
              </w:rPr>
              <w:t>Trakční soustava</w:t>
            </w:r>
          </w:p>
        </w:tc>
        <w:tc>
          <w:tcPr>
            <w:tcW w:w="3544" w:type="dxa"/>
            <w:tcBorders>
              <w:bottom w:val="single" w:sz="2" w:space="0" w:color="auto"/>
            </w:tcBorders>
          </w:tcPr>
          <w:p w:rsidR="0074051B" w:rsidRDefault="0074051B" w:rsidP="0074051B">
            <w:pPr>
              <w:pStyle w:val="Tabulka-8"/>
            </w:pPr>
            <w:r>
              <w:t>nezávislá</w:t>
            </w:r>
          </w:p>
        </w:tc>
      </w:tr>
      <w:tr w:rsidR="00B650AB" w:rsidRPr="005A2CE9" w:rsidTr="00CC095D">
        <w:tc>
          <w:tcPr>
            <w:tcW w:w="4536" w:type="dxa"/>
            <w:shd w:val="clear" w:color="auto" w:fill="auto"/>
          </w:tcPr>
          <w:p w:rsidR="00B650AB" w:rsidRPr="005A2CE9" w:rsidRDefault="00B650AB" w:rsidP="00885DC4">
            <w:pPr>
              <w:pStyle w:val="Tabulka-8"/>
              <w:rPr>
                <w:b/>
              </w:rPr>
            </w:pPr>
            <w:r w:rsidRPr="005A2CE9">
              <w:t>Počet traťových kolejí</w:t>
            </w:r>
          </w:p>
        </w:tc>
        <w:tc>
          <w:tcPr>
            <w:tcW w:w="3544" w:type="dxa"/>
            <w:shd w:val="clear" w:color="auto" w:fill="auto"/>
          </w:tcPr>
          <w:p w:rsidR="00B650AB" w:rsidRPr="00ED773E" w:rsidRDefault="0074051B" w:rsidP="00885DC4">
            <w:pPr>
              <w:pStyle w:val="Tabulka-8"/>
            </w:pPr>
            <w:r w:rsidRPr="00ED773E">
              <w:t>1</w:t>
            </w:r>
          </w:p>
        </w:tc>
      </w:tr>
    </w:tbl>
    <w:p w:rsidR="00E807C7" w:rsidRDefault="00E807C7" w:rsidP="00E807C7">
      <w:pPr>
        <w:pStyle w:val="Textbezodsazen"/>
      </w:pPr>
    </w:p>
    <w:p w:rsidR="00FD501F" w:rsidRPr="00FD501F" w:rsidRDefault="00FD501F" w:rsidP="00B650AB">
      <w:pPr>
        <w:pStyle w:val="Nadpis2-1"/>
      </w:pPr>
      <w:bookmarkStart w:id="8" w:name="_Toc51931312"/>
      <w:r w:rsidRPr="00FD501F">
        <w:lastRenderedPageBreak/>
        <w:t>PŘEHLED VÝCHOZÍCH PODKLADŮ</w:t>
      </w:r>
      <w:bookmarkEnd w:id="8"/>
    </w:p>
    <w:p w:rsidR="00FD501F" w:rsidRPr="00FD501F" w:rsidRDefault="00FD501F" w:rsidP="00B650AB">
      <w:pPr>
        <w:pStyle w:val="Nadpis2-2"/>
      </w:pPr>
      <w:bookmarkStart w:id="9" w:name="_Toc51931313"/>
      <w:r w:rsidRPr="00FD501F">
        <w:t>Dokumentace</w:t>
      </w:r>
      <w:bookmarkEnd w:id="9"/>
    </w:p>
    <w:p w:rsidR="00FD501F" w:rsidRPr="0074051B" w:rsidRDefault="00FD501F" w:rsidP="0074051B">
      <w:pPr>
        <w:pStyle w:val="Text2-1"/>
      </w:pPr>
      <w:r w:rsidRPr="0074051B">
        <w:t>Záměr projektu „</w:t>
      </w:r>
      <w:r w:rsidR="0074051B" w:rsidRPr="0074051B">
        <w:t>Revitalizace Liberec – Česká Lípa (mim</w:t>
      </w:r>
      <w:r w:rsidR="007123B9">
        <w:t>o)“, zpracovatel Prodex spol. s </w:t>
      </w:r>
      <w:r w:rsidR="0074051B" w:rsidRPr="0074051B">
        <w:t xml:space="preserve">r.o., </w:t>
      </w:r>
      <w:r w:rsidR="0074051B">
        <w:t>11</w:t>
      </w:r>
      <w:r w:rsidR="0074051B" w:rsidRPr="0074051B">
        <w:t>/2018</w:t>
      </w:r>
    </w:p>
    <w:p w:rsidR="00FD501F" w:rsidRPr="0074051B" w:rsidRDefault="00FD501F" w:rsidP="0074051B">
      <w:pPr>
        <w:pStyle w:val="Text2-1"/>
      </w:pPr>
      <w:r w:rsidRPr="0074051B">
        <w:t>Dokumentace pro územní rozhodnutí „</w:t>
      </w:r>
      <w:r w:rsidR="0074051B" w:rsidRPr="0074051B">
        <w:t xml:space="preserve">Revitalizace Liberec – Česká Lípa (mimo)“, zpracovatel PRODEX spol. s r.o., </w:t>
      </w:r>
      <w:r w:rsidR="0074051B">
        <w:t>10</w:t>
      </w:r>
      <w:r w:rsidR="0074051B" w:rsidRPr="0074051B">
        <w:t>/201</w:t>
      </w:r>
      <w:r w:rsidR="0074051B">
        <w:t>9</w:t>
      </w:r>
    </w:p>
    <w:p w:rsidR="00FD501F" w:rsidRPr="00FD501F" w:rsidRDefault="00FD501F" w:rsidP="00475ECE">
      <w:pPr>
        <w:pStyle w:val="Nadpis2-2"/>
      </w:pPr>
      <w:bookmarkStart w:id="10" w:name="_Toc51931314"/>
      <w:r w:rsidRPr="00FD501F">
        <w:t>Související dokumentace</w:t>
      </w:r>
      <w:bookmarkEnd w:id="10"/>
    </w:p>
    <w:p w:rsidR="00FD501F" w:rsidRPr="00FD501F" w:rsidRDefault="0074051B" w:rsidP="00475ECE">
      <w:pPr>
        <w:pStyle w:val="Text2-1"/>
      </w:pPr>
      <w:r>
        <w:t>Posuzovací protokol DUR SŽ</w:t>
      </w:r>
    </w:p>
    <w:p w:rsidR="00FD501F" w:rsidRPr="00FD501F" w:rsidRDefault="0074051B" w:rsidP="00475ECE">
      <w:pPr>
        <w:pStyle w:val="Text2-1"/>
      </w:pPr>
      <w:r>
        <w:t>Schvalovací protokol DUR SŽ</w:t>
      </w:r>
    </w:p>
    <w:p w:rsidR="00FD501F" w:rsidRDefault="0092681F" w:rsidP="00475ECE">
      <w:pPr>
        <w:pStyle w:val="Text2-1"/>
      </w:pPr>
      <w:r>
        <w:t>Územní rozhodnutí</w:t>
      </w:r>
    </w:p>
    <w:p w:rsidR="0074051B" w:rsidRPr="00FD501F" w:rsidRDefault="0074051B" w:rsidP="0074051B">
      <w:pPr>
        <w:pStyle w:val="Textbezslovn"/>
      </w:pPr>
      <w:r w:rsidRPr="0074051B">
        <w:t>Uvedené dokumenty budou předány Zhotoviteli př</w:t>
      </w:r>
      <w:r w:rsidR="003A1C2E">
        <w:t>ed</w:t>
      </w:r>
      <w:bookmarkStart w:id="11" w:name="_GoBack"/>
      <w:bookmarkEnd w:id="11"/>
      <w:r w:rsidRPr="0074051B">
        <w:t xml:space="preserve"> podpisu SOD.</w:t>
      </w:r>
    </w:p>
    <w:p w:rsidR="00FD501F" w:rsidRPr="00FD501F" w:rsidRDefault="00FD501F" w:rsidP="00475ECE">
      <w:pPr>
        <w:pStyle w:val="Nadpis2-1"/>
      </w:pPr>
      <w:bookmarkStart w:id="12" w:name="_Toc51931315"/>
      <w:r w:rsidRPr="00FD501F">
        <w:t>KOORDINACE S JINÝMI STAVBAMI</w:t>
      </w:r>
      <w:bookmarkEnd w:id="12"/>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92681F" w:rsidRPr="0092681F" w:rsidRDefault="0092681F" w:rsidP="0092681F">
      <w:pPr>
        <w:pStyle w:val="Odstavec1-1a"/>
      </w:pPr>
      <w:r>
        <w:t xml:space="preserve">Aktualizace studie proveditelnosti Praha - Mladá Boleslav - Liberec (úsek Praha - </w:t>
      </w:r>
      <w:r w:rsidRPr="0092681F">
        <w:t xml:space="preserve">Mladá Boleslav, vč. spojení Kralupy n. Vltavou - Dřísy) </w:t>
      </w:r>
    </w:p>
    <w:p w:rsidR="0092681F" w:rsidRPr="0092681F" w:rsidRDefault="0092681F" w:rsidP="0092681F">
      <w:pPr>
        <w:pStyle w:val="Odstavec1-1a"/>
      </w:pPr>
      <w:r w:rsidRPr="0092681F">
        <w:t xml:space="preserve">ETCS na trati Liberec (mimo) - Česká Lípa (mimo) </w:t>
      </w:r>
    </w:p>
    <w:p w:rsidR="0092681F" w:rsidRPr="0092681F" w:rsidRDefault="0092681F" w:rsidP="0092681F">
      <w:pPr>
        <w:pStyle w:val="Odstavec1-1a"/>
      </w:pPr>
      <w:r w:rsidRPr="0092681F">
        <w:t>Liberec-Horní Růžodol ON - SA část rekonstrukce</w:t>
      </w:r>
    </w:p>
    <w:p w:rsidR="0092681F" w:rsidRPr="0092681F" w:rsidRDefault="0092681F" w:rsidP="0092681F">
      <w:pPr>
        <w:pStyle w:val="Odstavec1-1a"/>
      </w:pPr>
      <w:r w:rsidRPr="0092681F">
        <w:t>Studie proveditelnosti Mladá Boleslav – Turnov – Liberec – státní hranice</w:t>
      </w:r>
    </w:p>
    <w:p w:rsidR="00FD501F" w:rsidRPr="00FD501F" w:rsidRDefault="00FD501F" w:rsidP="00475ECE">
      <w:pPr>
        <w:pStyle w:val="Nadpis2-1"/>
      </w:pPr>
      <w:bookmarkStart w:id="13" w:name="_Toc51931316"/>
      <w:r w:rsidRPr="0092681F">
        <w:t>ZVLÁŠTNÍ</w:t>
      </w:r>
      <w:r w:rsidRPr="00FD501F">
        <w:t xml:space="preserve"> TECHNICKÉ PODMÍNKY A POŽADAVKY NA PROVEDENÍ DÍLA</w:t>
      </w:r>
      <w:bookmarkEnd w:id="13"/>
    </w:p>
    <w:p w:rsidR="00FD501F" w:rsidRPr="00FD501F" w:rsidRDefault="00FD501F" w:rsidP="00475ECE">
      <w:pPr>
        <w:pStyle w:val="Nadpis2-2"/>
      </w:pPr>
      <w:bookmarkStart w:id="14" w:name="_Toc51931317"/>
      <w:r w:rsidRPr="00FD501F">
        <w:t>Všeobecně</w:t>
      </w:r>
      <w:bookmarkEnd w:id="14"/>
    </w:p>
    <w:p w:rsidR="00FD501F" w:rsidRPr="0092681F" w:rsidRDefault="00FD501F" w:rsidP="00475ECE">
      <w:pPr>
        <w:pStyle w:val="Text2-1"/>
      </w:pPr>
      <w:r w:rsidRPr="0092681F">
        <w:t>Projektová dokumentace bude zpracována dle schváleného Záměru projektu a</w:t>
      </w:r>
      <w:r w:rsidR="00317F02" w:rsidRPr="0092681F">
        <w:t> </w:t>
      </w:r>
      <w:r w:rsidRPr="0092681F">
        <w:t xml:space="preserve">Dokumentace pro územní rozhodnutí. </w:t>
      </w:r>
    </w:p>
    <w:p w:rsidR="00FD501F" w:rsidRPr="0092681F" w:rsidRDefault="00FD501F" w:rsidP="00475ECE">
      <w:pPr>
        <w:pStyle w:val="Text2-1"/>
      </w:pPr>
      <w:r w:rsidRPr="0092681F">
        <w:t xml:space="preserve">Zhotovitel díla zajistí důsledné plnění požadavků vyplývající z vyjádření dotčených orgánů a osob uvedených v dokladové části </w:t>
      </w:r>
      <w:r w:rsidR="00475ECE" w:rsidRPr="0092681F">
        <w:t xml:space="preserve">z předchozího stupně </w:t>
      </w:r>
      <w:r w:rsidRPr="0092681F">
        <w:t>dokumentace a</w:t>
      </w:r>
      <w:r w:rsidR="00317F02" w:rsidRPr="0092681F">
        <w:t> </w:t>
      </w:r>
      <w:r w:rsidRPr="0092681F">
        <w:t>související dokumentace a to ve vzájemné součinnosti a návaznosti.</w:t>
      </w:r>
    </w:p>
    <w:p w:rsidR="00912147" w:rsidRDefault="00912147" w:rsidP="00912147">
      <w:pPr>
        <w:pStyle w:val="Text2-1"/>
      </w:pPr>
      <w:r w:rsidRPr="0092681F">
        <w:t>V článku 5.2 ve VTP/DSP+PDPS/13/20 se v celém</w:t>
      </w:r>
      <w:r w:rsidRPr="00912147">
        <w:t xml:space="preserve"> článku nahrazuje označení „Část I. Geodetická dokumentace“ na označení „Dokladová část - Geodetická dokumentace“, viz „Manuál struktury a popisu dokumentace“ (Příloha </w:t>
      </w:r>
      <w:r w:rsidR="00931147">
        <w:fldChar w:fldCharType="begin"/>
      </w:r>
      <w:r w:rsidR="00931147">
        <w:instrText xml:space="preserve"> REF _Ref46488274 \r \h </w:instrText>
      </w:r>
      <w:r w:rsidR="00931147">
        <w:fldChar w:fldCharType="separate"/>
      </w:r>
      <w:r w:rsidR="001E7A76">
        <w:t>8.1.1</w:t>
      </w:r>
      <w:r w:rsidR="00931147">
        <w:fldChar w:fldCharType="end"/>
      </w:r>
      <w:r w:rsidRPr="00912147">
        <w:t>).</w:t>
      </w:r>
    </w:p>
    <w:p w:rsidR="00FA570A" w:rsidRDefault="00755A97" w:rsidP="009946D2">
      <w:pPr>
        <w:pStyle w:val="Text2-1"/>
      </w:pPr>
      <w:r>
        <w:t xml:space="preserve">Pro přesnou identifikaci podzemních sítí, metalických a optických kabelů, kanalizace, vody a plynu budou použity </w:t>
      </w:r>
      <w:r w:rsidRPr="009D2841">
        <w:rPr>
          <w:rStyle w:val="Tun"/>
        </w:rPr>
        <w:t>RFID markery</w:t>
      </w:r>
      <w:r>
        <w:t xml:space="preserve">. </w:t>
      </w:r>
      <w:r w:rsidR="00FA570A">
        <w:t>Mohou se používat pouze markery, u</w:t>
      </w:r>
      <w:r w:rsidR="003E2309">
        <w:t> </w:t>
      </w:r>
      <w:r w:rsidR="00FA570A">
        <w:t>kterých není nutné při ukládání dbát na jejich orientaci. V rámci jednotného značení v</w:t>
      </w:r>
      <w:r w:rsidR="003E2309">
        <w:t> </w:t>
      </w:r>
      <w:r w:rsidR="00FA570A">
        <w:t>sítích SŽ je nutné zachovat standardní barevné značení, které doporučují výrobci.</w:t>
      </w:r>
    </w:p>
    <w:p w:rsidR="00FA570A" w:rsidRPr="009D2841" w:rsidRDefault="00FA570A" w:rsidP="00FA570A">
      <w:pPr>
        <w:pStyle w:val="Textbezslovn"/>
        <w:rPr>
          <w:rStyle w:val="Tun"/>
        </w:rPr>
      </w:pPr>
      <w:r w:rsidRPr="009D2841">
        <w:rPr>
          <w:rStyle w:val="Tun"/>
        </w:rPr>
        <w:lastRenderedPageBreak/>
        <w:t xml:space="preserve">Minimální požadavky na použití markerů </w:t>
      </w:r>
      <w:r w:rsidR="003E2309" w:rsidRPr="009D2841">
        <w:rPr>
          <w:rStyle w:val="Tun"/>
        </w:rPr>
        <w:t xml:space="preserve">jsou </w:t>
      </w:r>
      <w:r w:rsidRPr="009D2841">
        <w:rPr>
          <w:rStyle w:val="Tun"/>
        </w:rPr>
        <w:t>následující:</w:t>
      </w:r>
    </w:p>
    <w:p w:rsidR="00FA570A" w:rsidRDefault="00FA570A" w:rsidP="00834569">
      <w:pPr>
        <w:pStyle w:val="Odstavec1-1a"/>
        <w:numPr>
          <w:ilvl w:val="0"/>
          <w:numId w:val="10"/>
        </w:numPr>
      </w:pPr>
      <w:r w:rsidRPr="009D2841">
        <w:rPr>
          <w:rStyle w:val="Tun"/>
        </w:rPr>
        <w:t>Silová zařízení a kabely</w:t>
      </w:r>
      <w:r>
        <w:t xml:space="preserve"> (včetně kabelů určených k napájení zabezpečovacích zařízení) – červený marker (169,8 kHz)</w:t>
      </w:r>
    </w:p>
    <w:p w:rsidR="00FA570A" w:rsidRDefault="00FA570A" w:rsidP="009D2841">
      <w:pPr>
        <w:pStyle w:val="Odrka1-2-"/>
      </w:pPr>
      <w:r>
        <w:t>trasy kabelů –(v případě požadavku umístění po cca 50 m)</w:t>
      </w:r>
      <w:r w:rsidR="009D2841">
        <w:t xml:space="preserve">; </w:t>
      </w:r>
      <w:r>
        <w:t>přípojky</w:t>
      </w:r>
      <w:r w:rsidR="009D2841">
        <w:t xml:space="preserve">; zakopané spojky; křížení kabelů; servisní smyčky; </w:t>
      </w:r>
      <w:r>
        <w:t>paty</w:t>
      </w:r>
      <w:r w:rsidR="009D2841">
        <w:t xml:space="preserve"> instalačních trubek; ohyby, změny hloubky; poklopy; </w:t>
      </w:r>
      <w:r>
        <w:t>rozvodové smyčky.</w:t>
      </w:r>
    </w:p>
    <w:p w:rsidR="00FA570A" w:rsidRDefault="00FA570A" w:rsidP="00FA570A">
      <w:pPr>
        <w:pStyle w:val="Odstavec1-1a"/>
      </w:pPr>
      <w:r w:rsidRPr="009D2841">
        <w:rPr>
          <w:rStyle w:val="Tun"/>
        </w:rPr>
        <w:t>Rozvody vody a jejich zařízení</w:t>
      </w:r>
      <w:r>
        <w:t xml:space="preserve"> - modrý marker (145,7 kHz)</w:t>
      </w:r>
    </w:p>
    <w:p w:rsidR="00FA570A" w:rsidRDefault="009D2841" w:rsidP="009D2841">
      <w:pPr>
        <w:pStyle w:val="Odrka1-2-"/>
      </w:pPr>
      <w:r>
        <w:t xml:space="preserve">trasy potrubí; paty servisních sloupců; potrubí z PVC; všechny typy ventilů; křížení, rozdvojky; čistící výstupy; </w:t>
      </w:r>
      <w:r w:rsidR="00FA570A">
        <w:t>konce obalů.</w:t>
      </w:r>
    </w:p>
    <w:p w:rsidR="00FA570A" w:rsidRDefault="00FA570A" w:rsidP="00263CBB">
      <w:pPr>
        <w:pStyle w:val="Odstavec1-1a"/>
        <w:keepNext/>
      </w:pPr>
      <w:r w:rsidRPr="009D2841">
        <w:rPr>
          <w:rStyle w:val="Tun"/>
        </w:rPr>
        <w:t>Rozvody plynu a jejich zařízení</w:t>
      </w:r>
      <w:r>
        <w:t xml:space="preserve"> – žlutý marker (383,0 kHz)</w:t>
      </w:r>
    </w:p>
    <w:p w:rsidR="00FA570A" w:rsidRDefault="00FA570A" w:rsidP="009D2841">
      <w:pPr>
        <w:pStyle w:val="Odrka1-2-"/>
      </w:pPr>
      <w:r>
        <w:t>trasy potrubí</w:t>
      </w:r>
      <w:r w:rsidR="009D2841">
        <w:t xml:space="preserve">; paty rozvodných sloupů; paty servisních sloupů; křížení, všechny typy ventilů; měřicí skříně; ukončovací armatury; hloubkové změny; překladové armatury; stlačená místa; </w:t>
      </w:r>
      <w:r>
        <w:t>armatur</w:t>
      </w:r>
      <w:r w:rsidR="009D2841">
        <w:t xml:space="preserve">y na regulaci tlaku; elektrotavné spojky; </w:t>
      </w:r>
      <w:r>
        <w:t>všechny typy armatur a spojů.</w:t>
      </w:r>
    </w:p>
    <w:p w:rsidR="00FA570A" w:rsidRDefault="00FA570A" w:rsidP="003E2309">
      <w:pPr>
        <w:pStyle w:val="Odstavec1-1a"/>
      </w:pPr>
      <w:r w:rsidRPr="009D2841">
        <w:rPr>
          <w:rStyle w:val="Tun"/>
        </w:rPr>
        <w:t>Sdělovací zařízení a kabely</w:t>
      </w:r>
      <w:r>
        <w:t xml:space="preserve"> – oranžový marker </w:t>
      </w:r>
      <w:r w:rsidR="003E2309">
        <w:t>(101,4 kHz)</w:t>
      </w:r>
    </w:p>
    <w:p w:rsidR="00FA570A" w:rsidRDefault="00FA570A" w:rsidP="009D2841">
      <w:pPr>
        <w:pStyle w:val="Odrka1-2-"/>
      </w:pPr>
      <w:r>
        <w:t>trasy kabelů sdělovacích optických a HDPE –(v případě požadavku umístěn</w:t>
      </w:r>
      <w:r w:rsidR="009D2841">
        <w:t xml:space="preserve">í po cca 50 m a na lomové body); </w:t>
      </w:r>
      <w:r>
        <w:t xml:space="preserve">uložení kabelových </w:t>
      </w:r>
      <w:r w:rsidR="009D2841">
        <w:t xml:space="preserve">metalických spojek; </w:t>
      </w:r>
      <w:r>
        <w:t>anomálie na kabelové trase – v případě požadavku správce</w:t>
      </w:r>
      <w:r w:rsidR="009D2841">
        <w:t xml:space="preserve">; </w:t>
      </w:r>
      <w:r>
        <w:t>kabelové rezervy metalických, optických a ko</w:t>
      </w:r>
      <w:r w:rsidR="009D2841">
        <w:t xml:space="preserve">mbinovaných (hybridních) kabelů; </w:t>
      </w:r>
      <w:r>
        <w:t>odbočné body z</w:t>
      </w:r>
      <w:r w:rsidR="009D2841">
        <w:t> </w:t>
      </w:r>
      <w:r>
        <w:t>páteřních tras optických kabelů a HDPE</w:t>
      </w:r>
      <w:r w:rsidR="009D2841">
        <w:t>; uložení spojek optických a </w:t>
      </w:r>
      <w:r>
        <w:t>kombinovaných (hybridních) kabelů (markery v zapisovatelném provedení).</w:t>
      </w:r>
    </w:p>
    <w:p w:rsidR="003E2309" w:rsidRDefault="00FA570A" w:rsidP="003E2309">
      <w:pPr>
        <w:pStyle w:val="Odstavec1-1a"/>
      </w:pPr>
      <w:r w:rsidRPr="009D2841">
        <w:rPr>
          <w:rStyle w:val="Tun"/>
        </w:rPr>
        <w:t>Zabezpečovací zařízení</w:t>
      </w:r>
      <w:r>
        <w:t xml:space="preserve"> – fialový marker</w:t>
      </w:r>
      <w:r w:rsidR="003E2309">
        <w:t xml:space="preserve"> (66,35 kHz)</w:t>
      </w:r>
    </w:p>
    <w:p w:rsidR="00FA570A" w:rsidRDefault="00FA570A" w:rsidP="009D2841">
      <w:pPr>
        <w:pStyle w:val="Odrka1-2-"/>
      </w:pPr>
      <w:r>
        <w:t>trasy kabelů zabezpečovacích, včetně kabelů optických a HDPE – doporučené umístění marke</w:t>
      </w:r>
      <w:r w:rsidR="009D2841">
        <w:t xml:space="preserve">ru po cca 50 m a na lomové body; </w:t>
      </w:r>
      <w:r>
        <w:t>uložení kabelových metalických spojek (mark</w:t>
      </w:r>
      <w:r w:rsidR="009D2841">
        <w:t xml:space="preserve">ery v zapisovatelném provedení); </w:t>
      </w:r>
      <w:r>
        <w:t>anomálie na kabelové trase (např. změny hloubky, odbočné body) – v případě požadavku správce mar</w:t>
      </w:r>
      <w:r w:rsidR="009D2841">
        <w:t xml:space="preserve">kery v zapisovatelném provedení; </w:t>
      </w:r>
      <w:r>
        <w:t>kabelové rezervy metalických, optických a kombinovaných (hybridních) kabelů (marker</w:t>
      </w:r>
      <w:r w:rsidR="009D2841">
        <w:t xml:space="preserve">y v zapisovatelném provedení); </w:t>
      </w:r>
      <w:r>
        <w:t>uložení spojek optických a kombinovaných (hybridních) kabelů (markery v zapisovatelném provedení).</w:t>
      </w:r>
    </w:p>
    <w:p w:rsidR="003E2309" w:rsidRDefault="00FA570A" w:rsidP="003E2309">
      <w:pPr>
        <w:pStyle w:val="Odstavec1-1a"/>
        <w:numPr>
          <w:ilvl w:val="0"/>
          <w:numId w:val="5"/>
        </w:numPr>
      </w:pPr>
      <w:r w:rsidRPr="009D2841">
        <w:rPr>
          <w:rStyle w:val="Tun"/>
        </w:rPr>
        <w:t>Odpadní voda</w:t>
      </w:r>
      <w:r>
        <w:t xml:space="preserve"> – zelený marker </w:t>
      </w:r>
      <w:r w:rsidR="003E2309">
        <w:t>(121,6 kHz)</w:t>
      </w:r>
    </w:p>
    <w:p w:rsidR="00FA570A" w:rsidRDefault="009D2841" w:rsidP="009D2841">
      <w:pPr>
        <w:pStyle w:val="Odrka1-2-"/>
      </w:pPr>
      <w:r>
        <w:t xml:space="preserve">ventily; všechny typy armatur; čistící výstupy; </w:t>
      </w:r>
      <w:r w:rsidR="00FA570A">
        <w:t>pat</w:t>
      </w:r>
      <w:r>
        <w:t xml:space="preserve">y servisních sloupců; </w:t>
      </w:r>
      <w:r w:rsidR="00FA570A">
        <w:t>v</w:t>
      </w:r>
      <w:r>
        <w:t xml:space="preserve">edlejší vedení; </w:t>
      </w:r>
      <w:r w:rsidR="00FA570A">
        <w:t>značení tras nekovových objektů.</w:t>
      </w:r>
    </w:p>
    <w:p w:rsidR="00FA570A" w:rsidRDefault="00FA570A" w:rsidP="00263CBB">
      <w:pPr>
        <w:pStyle w:val="Textbezslovn"/>
      </w:pPr>
      <w:r>
        <w:t>Označníky je nutno k uloženým kabelům, potrubím a podzemním zařízením pevně upevňovat (např. plastovou vázací páskou).</w:t>
      </w:r>
    </w:p>
    <w:p w:rsidR="00FA570A" w:rsidRDefault="00FA570A" w:rsidP="00263CBB">
      <w:pPr>
        <w:pStyle w:val="Textbezslovn"/>
      </w:pPr>
      <w:r>
        <w:t>U sdělovacích a zabezpečovacích kabelů OŘ se bude informace o markerech zadávat do pasportu do volitelné položky 2 pod označením „RFID“.</w:t>
      </w:r>
      <w:r w:rsidR="009D2841">
        <w:t xml:space="preserve"> </w:t>
      </w:r>
      <w:r>
        <w:t>U složek, které nemají žádnou elektronickou databázi, se bude tato informace zadávat ve stejném znění do dokumentace.</w:t>
      </w:r>
    </w:p>
    <w:p w:rsidR="00FA570A" w:rsidRDefault="009D2841" w:rsidP="00263CBB">
      <w:pPr>
        <w:pStyle w:val="Textbezslovn"/>
      </w:pPr>
      <w:r>
        <w:t>I</w:t>
      </w:r>
      <w:r w:rsidR="00FA570A">
        <w:t xml:space="preserve">nformace o použití markerů </w:t>
      </w:r>
      <w:r>
        <w:t xml:space="preserve">bude </w:t>
      </w:r>
      <w:r w:rsidR="00FA570A">
        <w:t>zaznamen</w:t>
      </w:r>
      <w:r>
        <w:t xml:space="preserve">ána </w:t>
      </w:r>
      <w:r w:rsidR="00FA570A">
        <w:t xml:space="preserve">do </w:t>
      </w:r>
      <w:r>
        <w:t>DSPS</w:t>
      </w:r>
    </w:p>
    <w:p w:rsidR="0037253E" w:rsidRPr="00CF67CF" w:rsidRDefault="00FA570A" w:rsidP="00263CBB">
      <w:pPr>
        <w:pStyle w:val="Textbezslovn"/>
      </w:pPr>
      <w:r>
        <w:t xml:space="preserve">Do digitální dokumentace se budou zaznamenávat markery ve tvaru kolečka s velkým písmenem M uprostřed ve všech 6-ti vrstvách odpovídajících kategoriím podzemních vedení. </w:t>
      </w:r>
      <w:r w:rsidRPr="00CF67CF">
        <w:t>Značka bude tvarově stejná pro všech 6 vrstev, rozlišení kategorie bude pouze barvou, která bude odpovídat barvě markeru.</w:t>
      </w:r>
    </w:p>
    <w:p w:rsidR="00CD4C4C" w:rsidRPr="00CF67CF" w:rsidRDefault="00CD4C4C" w:rsidP="00263CBB">
      <w:pPr>
        <w:pStyle w:val="Text2-1"/>
      </w:pPr>
      <w:r w:rsidRPr="00CF67CF">
        <w:lastRenderedPageBreak/>
        <w:t xml:space="preserve">Zhotovitel nebude zpracovávat </w:t>
      </w:r>
      <w:r w:rsidR="0037253E" w:rsidRPr="00CF67CF">
        <w:t>3D vizualizace a 3D zákresy vizualizací do fotografií dle kapitoly 4.7 Vizualizace a zákresy do fotek VTP/DSP+PDPS/13/20.</w:t>
      </w:r>
    </w:p>
    <w:p w:rsidR="0092681F" w:rsidRDefault="0092681F" w:rsidP="0092681F">
      <w:pPr>
        <w:pStyle w:val="Text2-1"/>
      </w:pPr>
      <w:r>
        <w:t>Geotechnické průzkumy budou rozšířeny pro upřesnění návrhu pražcového podloží, odvodnění a nakládání s materiálem ze stavby dle požadavku příslušných předpisů. Jedná se o doplnění kopaných sond a statických zatěžovacích zkoušek na minimální četnost požadovanou předpisem SŽDC S4, prověření možností vsakování vsakovacími zkouškami pro navržení podrobného řešení a doplnění dalších vzorků pro určení kontaminace štěrkového lože v místě stavby. Pro každý rekonstruovaný objekt bude doplněn inženýrsko-geotechnický, hydrotechnický</w:t>
      </w:r>
      <w:r w:rsidR="007123B9">
        <w:t xml:space="preserve"> a stavebnětechnický průzkum. V </w:t>
      </w:r>
      <w:r>
        <w:t>úsecích s trvalou deformací nebo opakovanými deformacemi GPK bude proveden GT průzkum pro návrh sanačního opatření.</w:t>
      </w:r>
    </w:p>
    <w:p w:rsidR="0092681F" w:rsidRDefault="0092681F" w:rsidP="0092681F">
      <w:pPr>
        <w:pStyle w:val="Text2-1"/>
      </w:pPr>
      <w:r>
        <w:t>V rámci DSP bude proveden dendrologický průzkum, dle projektovaného rozsahu stavby a pedologický průzkum z hlediska stanovení náhrady za odnětí ZPF.</w:t>
      </w:r>
    </w:p>
    <w:p w:rsidR="0092681F" w:rsidRDefault="0092681F" w:rsidP="0092681F">
      <w:pPr>
        <w:pStyle w:val="Text2-1"/>
      </w:pPr>
      <w:r>
        <w:t>V místech přejezdů a bude prověřeno, zda je proved</w:t>
      </w:r>
      <w:r w:rsidR="007123B9">
        <w:t>en průzkum pražcového podloží v </w:t>
      </w:r>
      <w:r>
        <w:t>dostatečném rozsahu dle příslušných předpisů.</w:t>
      </w:r>
    </w:p>
    <w:p w:rsidR="0092681F" w:rsidRDefault="0092681F" w:rsidP="0092681F">
      <w:pPr>
        <w:pStyle w:val="Text2-1"/>
      </w:pPr>
      <w:r>
        <w:t xml:space="preserve">Zaměření stávajícího stavu tratě, které vychází z podkladů SŽG, bude v rámci projektu doplněné Zhotovitelem následovně: </w:t>
      </w:r>
    </w:p>
    <w:p w:rsidR="0092681F" w:rsidRDefault="0092681F" w:rsidP="0092681F">
      <w:pPr>
        <w:pStyle w:val="Odrka1-1"/>
      </w:pPr>
      <w:r>
        <w:t>Zpřesnění zaměření v oblasti stavebních úprav přejezdů a mostních objektů dle směrnice TP 204</w:t>
      </w:r>
    </w:p>
    <w:p w:rsidR="0092681F" w:rsidRDefault="0092681F" w:rsidP="0092681F">
      <w:pPr>
        <w:pStyle w:val="Odrka1-1"/>
      </w:pPr>
      <w:r>
        <w:t>Doměření přilehlých komunikací v místech přejezdů</w:t>
      </w:r>
    </w:p>
    <w:p w:rsidR="0092681F" w:rsidRDefault="0092681F" w:rsidP="0092681F">
      <w:pPr>
        <w:pStyle w:val="Odrka1-1"/>
      </w:pPr>
      <w:r>
        <w:t>Zaměření povrchových znaků inženýrských sítí</w:t>
      </w:r>
    </w:p>
    <w:p w:rsidR="0092681F" w:rsidRDefault="0092681F" w:rsidP="0092681F">
      <w:pPr>
        <w:pStyle w:val="Odrka1-1"/>
      </w:pPr>
      <w:r>
        <w:t>Pro upřesnění hydrotechnických výpočtů propustků a mostů je nutné provést zaměření přilehlého koryta toku.</w:t>
      </w:r>
    </w:p>
    <w:p w:rsidR="0092681F" w:rsidRDefault="0092681F" w:rsidP="0092681F">
      <w:pPr>
        <w:pStyle w:val="Text2-1"/>
      </w:pPr>
      <w:r>
        <w:t>Pro všechny lokality je nutné dopracovat geodetické doměření, dopracovat podrobnější geologický a geotechnický průzkum a dopracovat biologický průzkum v lokalitách EVL, NPR, PR, RBC ÚSES a v nivě Panenského potoka mezi Lvovou a Rynolticemi v případě, že budou stavební práce přesahovat mimo prostor stáva</w:t>
      </w:r>
      <w:r w:rsidR="007123B9">
        <w:t>jícího tělesa trati. Doměření i </w:t>
      </w:r>
      <w:r>
        <w:t>podrobnější geotechnický průzkum je nutno zpracovat dle požadavků jednotlivých zpracovatelů, které budou zpřesněny v dalších stupních přípravy.</w:t>
      </w:r>
    </w:p>
    <w:p w:rsidR="0092681F" w:rsidRDefault="0092681F" w:rsidP="0092681F">
      <w:pPr>
        <w:pStyle w:val="Text2-1"/>
      </w:pPr>
      <w:r>
        <w:t xml:space="preserve">Na základě předkategorizace materiálu železničního svršku projektant prověří, zda lze využitelný materiál opětovně použít v rámci stavby a tuto skutečnost zohlední v </w:t>
      </w:r>
      <w:r w:rsidR="00E807C7">
        <w:t>Z</w:t>
      </w:r>
      <w:r>
        <w:t>OV</w:t>
      </w:r>
    </w:p>
    <w:p w:rsidR="00FD501F" w:rsidRPr="00FD501F" w:rsidRDefault="00FD501F" w:rsidP="00F043AB">
      <w:pPr>
        <w:pStyle w:val="Nadpis2-2"/>
      </w:pPr>
      <w:bookmarkStart w:id="15" w:name="_Toc51931318"/>
      <w:r w:rsidRPr="00FD501F">
        <w:t>Zabezpečovací zařízení</w:t>
      </w:r>
      <w:bookmarkEnd w:id="15"/>
    </w:p>
    <w:p w:rsidR="00DD2588" w:rsidRDefault="00DD2588" w:rsidP="00DD2588">
      <w:pPr>
        <w:pStyle w:val="Text2-1"/>
      </w:pPr>
      <w:r>
        <w:t>V rámci provozních souborů zabezpečovacího zařízení dojde k úpravám na staničních, traťových a přejezdových zabezpečovacích zařízeních SZZ. Ve stanici Mimoň bude stávající SZZ elektromechanického typu upraveno z důvodu kolejových úprav a zvýšení tr. rychlosti a doplněny počítací úseky na zhlavích stanice včetně nového zabezpečení přejezdů na zhlavích. Ve stanicích Jablonné v Podještědí a Rynoltice bude rekonstruováno staniční zab. zařízení včetně nového zabezpečení přejezdů na zhlavích, po rekonstrukci bude ve stanicích SZZ 3. kategorie dle TNŽ 34 2620 elektronického typu. Ve stanici Křižany bude upraveno stávající</w:t>
      </w:r>
      <w:r w:rsidR="007123B9">
        <w:t xml:space="preserve"> SZZ elektromechanického typu z </w:t>
      </w:r>
      <w:r>
        <w:t>důvodu změny konfigurace kolejiště a provedeno nové zabezpečení přejezdu na lichém zhlaví stanice. Ve stanici Karlov pod Ještěde</w:t>
      </w:r>
      <w:r w:rsidR="007123B9">
        <w:t>m bude upraveno stávající SZZ v </w:t>
      </w:r>
      <w:r>
        <w:t>souvislosti s kolejovými úpravami. Stanice Liberec-Horní Růžodol v rámci stavby nedozná žádných změn, stávající stav zabezpečovacího zařízení ve stanici a na přejezdech bude zachován i po realizaci stavby.</w:t>
      </w:r>
    </w:p>
    <w:p w:rsidR="00DD2588" w:rsidRDefault="00DD2588" w:rsidP="00DD2588">
      <w:pPr>
        <w:pStyle w:val="Text2-1"/>
      </w:pPr>
      <w:r>
        <w:lastRenderedPageBreak/>
        <w:t>V mezistaničních úsecích na trati Mimoň – Křižany bude provedena rekonstrukce či výstavba nového TZZ 3. kategorie. Současně bude na trati v traťovém úseku Mimoň - Křižany z důvodu zvýšení tr. rychlosti provedena na přejezdech výstavba nových PZS či rekonstrukce stávajících PZS. Součástí stavby je také úprava stávajících PZS v tr. úseku Karlov p. J. – Liberec – Horní Růžodol z důvodu zvýšení tr. rychlosti. Traťové úseky Křižany – Karlov pod Ještědem a Liberec-Horní Růžodol - Liberec v rámci stavby nedoznají žádných změn, stávající stav zabezpečovacího zařízení v traťových úsecích bude zachován i po realizaci stavby.</w:t>
      </w:r>
    </w:p>
    <w:p w:rsidR="009260C2" w:rsidRDefault="009260C2" w:rsidP="00DD2588">
      <w:pPr>
        <w:pStyle w:val="Text2-1"/>
      </w:pPr>
      <w:r>
        <w:t>Veškerá nově budovaná zabezpečovací zařízení musí umožnit začlenění a spolupráci se souběžně budovaným systémem ETCS L1.</w:t>
      </w:r>
    </w:p>
    <w:p w:rsidR="00FD501F" w:rsidRPr="00FD501F" w:rsidRDefault="00FD501F" w:rsidP="00F043AB">
      <w:pPr>
        <w:pStyle w:val="Nadpis2-2"/>
      </w:pPr>
      <w:bookmarkStart w:id="16" w:name="_Toc51931319"/>
      <w:r w:rsidRPr="00FD501F">
        <w:t>Sdělovací zařízení</w:t>
      </w:r>
      <w:bookmarkEnd w:id="16"/>
    </w:p>
    <w:p w:rsidR="00DD2588" w:rsidRDefault="00DD2588" w:rsidP="00DD2588">
      <w:pPr>
        <w:pStyle w:val="Text2-1"/>
      </w:pPr>
      <w:r>
        <w:t xml:space="preserve">Sdělovací kabely řešené v rámci těchto PS nově kabelizují železniční trať Zákupy – Mimoň - Brniště – Křižany (včetně) optickým kabelem o </w:t>
      </w:r>
      <w:r w:rsidR="009260C2">
        <w:t xml:space="preserve">předpokládané </w:t>
      </w:r>
      <w:r>
        <w:t>kapacitě 48 vl. SM a metalickým kabelem.</w:t>
      </w:r>
      <w:r w:rsidR="009260C2">
        <w:t xml:space="preserve"> Veškeré kapacity navržených kabelizací musí umožňovat souběžné nasazení systému ETCS L1.</w:t>
      </w:r>
    </w:p>
    <w:p w:rsidR="00DD2588" w:rsidRDefault="00DD2588" w:rsidP="00DD2588">
      <w:pPr>
        <w:pStyle w:val="Text2-1"/>
      </w:pPr>
      <w:r>
        <w:t>Místní sdělovací kabelizace řeší připojení místními optickými kabely všech zařízení a objektů v jednotlivých dotčených železničních stanicích, které je zapotřebí dohlížet a ovládat, s výjimkou zab. zař. Dále se těmito PS řeší připojení MB telefonů v oblasti ŽST.</w:t>
      </w:r>
    </w:p>
    <w:p w:rsidR="009260C2" w:rsidRDefault="00DD2588" w:rsidP="009260C2">
      <w:pPr>
        <w:pStyle w:val="Text2-1"/>
      </w:pPr>
      <w:r>
        <w:t xml:space="preserve">Přenosová síť se řeší jako switchovaná s překryvným MPLS routerem situovaným v ŽST Jablonné v Podještědí a napojeným na MPLS router </w:t>
      </w:r>
      <w:r w:rsidR="007123B9">
        <w:t>vybudovaným v ŽST Česká Lípa. V </w:t>
      </w:r>
      <w:r>
        <w:t>rámci přenosového systému se řeší i inovace drážního intranetu, a to z důvodu přenesení drážního intranetu z modemového propojení na optické propojení.</w:t>
      </w:r>
      <w:r w:rsidR="009260C2">
        <w:t xml:space="preserve"> Navržená přenosová zařízení musí umožňovat souběžné nasazení systému ETCS L1.</w:t>
      </w:r>
    </w:p>
    <w:p w:rsidR="00DD2588" w:rsidRDefault="00DD2588" w:rsidP="00DD2588">
      <w:pPr>
        <w:pStyle w:val="Text2-1"/>
      </w:pPr>
      <w:r>
        <w:t>Telefonní zapojovače se umísťují do všech dotčených železničních stanic úseku Zákupy (mimo) – Křižany. Současně je ve všech VB řešena strukturovaná kabeláž, případně hodiny a další nezbytné sdělovací zařízení. Současně se řeší náhrada stávající digitální telefonní ústředny dnes umístěné v ŽST Mimoň VoIP telefonní ústřednu nově umístěnou do ŽST Jablonné v Podještědí. Součástí těchto PS je i vybavení ŽST VoIP telefonními přístroji.</w:t>
      </w:r>
    </w:p>
    <w:p w:rsidR="00DD2588" w:rsidRDefault="00DD2588" w:rsidP="00DD2588">
      <w:pPr>
        <w:pStyle w:val="Text2-1"/>
      </w:pPr>
      <w:r>
        <w:t>EZS řeší zabezpečení nově budované technologie ve VB, popřípadě reléových domcích (Mimoň, Křižany). Dále řeší vybavení sdělovací m</w:t>
      </w:r>
      <w:r w:rsidR="007123B9">
        <w:t>ístnosti, stavědlové ústředny a </w:t>
      </w:r>
      <w:r>
        <w:t>dopravní kanceláře EZS systémy doplněnými o kouřová čidla.</w:t>
      </w:r>
    </w:p>
    <w:p w:rsidR="00DD2588" w:rsidRDefault="00DD2588" w:rsidP="00DD2588">
      <w:pPr>
        <w:pStyle w:val="Text2-1"/>
      </w:pPr>
      <w:r>
        <w:t>Rozhlasového zařízení je navrženo na zastávce Zákupy-Božíkov a v ŽST Mimoň, Brniště a v Křižanech. Rozhlasové a informační je navržen</w:t>
      </w:r>
      <w:r w:rsidR="007123B9">
        <w:t>o v ŽST Jablonné v Podještědí a </w:t>
      </w:r>
      <w:r>
        <w:t>v ŽST Rynoltice. V souvislosti se standardním vybave</w:t>
      </w:r>
      <w:r w:rsidR="007123B9">
        <w:t>ním ŽST Jablonné v Podještědí a </w:t>
      </w:r>
      <w:r>
        <w:t>ŽST Rynoltice se řeší v těchto ŽST i výstavba kamerového systému.</w:t>
      </w:r>
    </w:p>
    <w:p w:rsidR="00DD2588" w:rsidRDefault="00DD2588" w:rsidP="00DD2588">
      <w:pPr>
        <w:pStyle w:val="Text2-1"/>
      </w:pPr>
      <w:r>
        <w:t>Radiové spojení v jednotlivých ŽST je řešené místními radiovými systémy. V rámci těchto PS se řeší výstavba místních radiových sítí v jednotlivých ŽST.</w:t>
      </w:r>
    </w:p>
    <w:p w:rsidR="00DD2588" w:rsidRDefault="00DD2588" w:rsidP="00DD2588">
      <w:pPr>
        <w:pStyle w:val="Text2-1"/>
      </w:pPr>
      <w:r>
        <w:t>DDTS řeší výstavbu centrálních prvků systému dohledu a ovládání sdělovací a částečně i silové technologie.</w:t>
      </w:r>
    </w:p>
    <w:p w:rsidR="00FD501F" w:rsidRPr="00FD501F" w:rsidRDefault="00FD501F" w:rsidP="00F043AB">
      <w:pPr>
        <w:pStyle w:val="Nadpis2-2"/>
      </w:pPr>
      <w:bookmarkStart w:id="17" w:name="_Toc51931320"/>
      <w:r w:rsidRPr="00FD501F">
        <w:t>Silnoproudá technologie včetně DŘT, trakční a energetická zařízení</w:t>
      </w:r>
      <w:bookmarkEnd w:id="17"/>
    </w:p>
    <w:p w:rsidR="00DD2588" w:rsidRDefault="00DD2588" w:rsidP="00DD2588">
      <w:pPr>
        <w:pStyle w:val="Text2-1"/>
      </w:pPr>
      <w:r>
        <w:t xml:space="preserve">Pro případ výpadku veřejné sítě nebo požáru s následným výpadkem veřejné sítě je navrženo v ŽST Jablonné v Podještědí technologické zařízení záložního zdroje </w:t>
      </w:r>
      <w:r>
        <w:lastRenderedPageBreak/>
        <w:t>elektrické energie (NZE), tj. výrobní jednotky a ostatního příslušenství, nutné pro její chod. NZE tvoří dieselagregát s vlastním palivovým hospodářstvím, VZT potrubím pro chlazení</w:t>
      </w:r>
      <w:r w:rsidR="007123B9">
        <w:t xml:space="preserve"> a </w:t>
      </w:r>
      <w:r>
        <w:t>potrubím odvod spalin, takže tvoří samostatnou provozní jednotku.</w:t>
      </w:r>
    </w:p>
    <w:p w:rsidR="00DD2588" w:rsidRDefault="00DD2588" w:rsidP="00DD2588">
      <w:pPr>
        <w:pStyle w:val="Text2-1"/>
      </w:pPr>
      <w:r>
        <w:t>V rámci stavby bude instalován nový EOV v ŽST Jablonné v Podještědí a ŽST Rynoltice dle požadavků dopravní technologie.</w:t>
      </w:r>
    </w:p>
    <w:p w:rsidR="00DD2588" w:rsidRDefault="00DD2588" w:rsidP="00DD2588">
      <w:pPr>
        <w:pStyle w:val="Text2-1"/>
      </w:pPr>
      <w:r>
        <w:t xml:space="preserve">V úseku trati ŽST Mimoň – ŽST Křižany bude provedena v souvislosti se zajištěním vyšší bezpečnosti a plynulosti provozu železničních </w:t>
      </w:r>
      <w:r w:rsidR="007123B9">
        <w:t>vozidel instalace nových PZZ. V </w:t>
      </w:r>
      <w:r>
        <w:t>rámci provozních souborů budou na přejezdech instalována nová přejezdová zabezpečovací zařízení. Pro napájení nových světelných přejezdových zabezpečovacích zařízení budou realizovány nové přípojky nn.</w:t>
      </w:r>
    </w:p>
    <w:p w:rsidR="00DD2588" w:rsidRDefault="00DD2588" w:rsidP="00DD2588">
      <w:pPr>
        <w:pStyle w:val="Text2-1"/>
      </w:pPr>
      <w:r>
        <w:t>Stávající kabelové rozvody v obvodu všech rekonstruovaných ŽST a zastávek budou dotčeny úpravami kolejiště a výstavbou nástupišť, proto budou v plném rozsahu nahrazeny novými a doplněny dle požadavků zpracovatelů</w:t>
      </w:r>
      <w:r w:rsidR="007123B9">
        <w:t xml:space="preserve"> technologické části. V </w:t>
      </w:r>
      <w:r>
        <w:t>souvislosti s instalací nových technologií (SZZ, EOV, sdělovacích zařízení, EZS, DD TLS ŽDC, přenosové zařízení, MRS, kamerové systémy) bude nutné provést rekonstrukci rozvodů nn ve všech dotčených stanicích.</w:t>
      </w:r>
    </w:p>
    <w:p w:rsidR="00A60594" w:rsidRDefault="00A60594" w:rsidP="00A60594">
      <w:pPr>
        <w:pStyle w:val="Text2-1"/>
      </w:pPr>
      <w:r>
        <w:t xml:space="preserve">Veškerá nově pokládaná kabelizace (i zab. zař. a sděl. zař.) musí být navržena </w:t>
      </w:r>
      <w:r w:rsidR="00F81A41">
        <w:t xml:space="preserve">tak, aby odpovídala požadavkům na </w:t>
      </w:r>
      <w:r>
        <w:t>budoucí elektrifikac</w:t>
      </w:r>
      <w:r w:rsidR="00F81A41">
        <w:t>i</w:t>
      </w:r>
      <w:r>
        <w:t xml:space="preserve"> tratě.</w:t>
      </w:r>
    </w:p>
    <w:p w:rsidR="00FD501F" w:rsidRPr="00FD501F" w:rsidRDefault="00FD501F" w:rsidP="00F043AB">
      <w:pPr>
        <w:pStyle w:val="Nadpis2-2"/>
      </w:pPr>
      <w:bookmarkStart w:id="18" w:name="_Toc51931321"/>
      <w:r w:rsidRPr="00FD501F">
        <w:t>Železniční svršek a spodek</w:t>
      </w:r>
      <w:bookmarkEnd w:id="18"/>
    </w:p>
    <w:p w:rsidR="00DD2588" w:rsidRDefault="00DD2588" w:rsidP="00DD2588">
      <w:pPr>
        <w:pStyle w:val="Text2-1"/>
      </w:pPr>
      <w:r>
        <w:t>Návrh směrového a výškového řešení vychází ze stávající stopy koleje. Byl proveden tak, aby bylo dosaženo maximálních rychlostí, a to s minimem změn šíře drážního tělesa.</w:t>
      </w:r>
    </w:p>
    <w:p w:rsidR="00FD501F" w:rsidRPr="00FD501F" w:rsidRDefault="00FD501F" w:rsidP="00F043AB">
      <w:pPr>
        <w:pStyle w:val="Nadpis2-2"/>
      </w:pPr>
      <w:bookmarkStart w:id="19" w:name="_Toc51931322"/>
      <w:r w:rsidRPr="00FD501F">
        <w:t>Nástupiště</w:t>
      </w:r>
      <w:bookmarkEnd w:id="19"/>
      <w:r w:rsidRPr="00FD501F">
        <w:t xml:space="preserve"> </w:t>
      </w:r>
    </w:p>
    <w:p w:rsidR="00DD2588" w:rsidRDefault="00DD2588" w:rsidP="00DD2588">
      <w:pPr>
        <w:pStyle w:val="Text2-1"/>
      </w:pPr>
      <w:r>
        <w:t xml:space="preserve">Z důvodu úprav kolejiště v ŽST Mimoň dojde k přestavbě nástupišť. Je navrženo nové uspořádání s dvojicí nástupišť o délce 2 x 110 m s výškou 550 mm nad TK. </w:t>
      </w:r>
    </w:p>
    <w:p w:rsidR="00DD2588" w:rsidRDefault="00DD2588" w:rsidP="00DD2588">
      <w:pPr>
        <w:pStyle w:val="Text2-1"/>
      </w:pPr>
      <w:r>
        <w:t>V ŽST Jablonné v Podještědí je navrženo nové uspořádání</w:t>
      </w:r>
      <w:r w:rsidR="007123B9">
        <w:t xml:space="preserve"> s dvojicí vnějších nástupišť o </w:t>
      </w:r>
      <w:r>
        <w:t>délce 2 x 125 m, s územní rezervou na délku 150m s výškou 550 mm nad TK.</w:t>
      </w:r>
    </w:p>
    <w:p w:rsidR="00DD2588" w:rsidRDefault="00DD2588" w:rsidP="00DD2588">
      <w:pPr>
        <w:pStyle w:val="Text2-1"/>
      </w:pPr>
      <w:r>
        <w:t xml:space="preserve">Z důvodu rekonstrukce kolejiště v ŽST Rynoltice dojde k přestavbě nástupišť a změně jejich polohy nově blíže obci. Je navrženo nové uspořádání s dvojicí vnějších nástupišť v délce 2 x 110 m a výškou 550 mm nad TK, přístupných přes přilehlý železniční přejezd P3420. </w:t>
      </w:r>
    </w:p>
    <w:p w:rsidR="00FD501F" w:rsidRPr="00FD501F" w:rsidRDefault="00FD501F" w:rsidP="00F043AB">
      <w:pPr>
        <w:pStyle w:val="Nadpis2-2"/>
      </w:pPr>
      <w:bookmarkStart w:id="20" w:name="_Toc51931323"/>
      <w:r w:rsidRPr="00FD501F">
        <w:t>Železniční přejezdy</w:t>
      </w:r>
      <w:bookmarkEnd w:id="20"/>
    </w:p>
    <w:p w:rsidR="00DD2588" w:rsidRDefault="00DD2588" w:rsidP="00DD2588">
      <w:pPr>
        <w:pStyle w:val="Text2-1"/>
      </w:pPr>
      <w:r>
        <w:t xml:space="preserve">Stavební objekty železničních přejezdů řeší rekonstrukci přejezdových konstrukcí vč. navázaní na stávající komunikaci, popř. částečnou úpravu dotčené komunikace. V rámci této etapy stavby byly zrušeny 2 úrovňové železniční přejezdy a rekonstruováno 10 přejezdových konstrukcí. </w:t>
      </w:r>
    </w:p>
    <w:p w:rsidR="00FD501F" w:rsidRPr="00FD501F" w:rsidRDefault="00FD501F" w:rsidP="00F043AB">
      <w:pPr>
        <w:pStyle w:val="Nadpis2-2"/>
      </w:pPr>
      <w:bookmarkStart w:id="21" w:name="_Toc51931324"/>
      <w:r w:rsidRPr="00FD501F">
        <w:t>Mosty, propustky, zdi</w:t>
      </w:r>
      <w:bookmarkEnd w:id="21"/>
    </w:p>
    <w:p w:rsidR="00DD2588" w:rsidRDefault="00DD2588" w:rsidP="00DD2588">
      <w:pPr>
        <w:pStyle w:val="Text2-1"/>
      </w:pPr>
      <w:r>
        <w:t>Stavební objekty řeší úplnou nebo částečnou rekon</w:t>
      </w:r>
      <w:r w:rsidR="007123B9">
        <w:t>strukci stávajících propustků a </w:t>
      </w:r>
      <w:r>
        <w:t>mostních konstrukcí.</w:t>
      </w:r>
    </w:p>
    <w:p w:rsidR="00FD501F" w:rsidRPr="00FD501F" w:rsidRDefault="00FD501F" w:rsidP="00F043AB">
      <w:pPr>
        <w:pStyle w:val="Nadpis2-2"/>
      </w:pPr>
      <w:bookmarkStart w:id="22" w:name="_Toc51931325"/>
      <w:r w:rsidRPr="00FD501F">
        <w:lastRenderedPageBreak/>
        <w:t>Ostatní objekty</w:t>
      </w:r>
      <w:bookmarkEnd w:id="22"/>
    </w:p>
    <w:p w:rsidR="00DD2588" w:rsidRDefault="00DD2588" w:rsidP="00DD2588">
      <w:pPr>
        <w:pStyle w:val="Text2-1"/>
      </w:pPr>
      <w:r>
        <w:t>Soubor stavebních objektů řeší úpravy nebo přeložky stávajících inženýrských sítí vyvolaných stavebními úpravami na trati.</w:t>
      </w:r>
    </w:p>
    <w:p w:rsidR="00DD2588" w:rsidRDefault="00DD2588" w:rsidP="00DD2588">
      <w:pPr>
        <w:pStyle w:val="Text2-1"/>
      </w:pPr>
      <w:r>
        <w:t>Z důvodu nemožnosti zabezpečit stávající přejezd P3409 v ev.km</w:t>
      </w:r>
      <w:r w:rsidR="007123B9">
        <w:t>. 110,377 v souladu s </w:t>
      </w:r>
      <w:r>
        <w:t>platnou legislativou, bude přejezd zrušen a nahrazen mimoúrovňovým křížením vč. nové přístupové komunikace k objektu č.p. 64, k.ú. Velký Valtinov.</w:t>
      </w:r>
    </w:p>
    <w:p w:rsidR="00FD501F" w:rsidRPr="00FD501F" w:rsidRDefault="00FD501F" w:rsidP="00F043AB">
      <w:pPr>
        <w:pStyle w:val="Nadpis2-2"/>
      </w:pPr>
      <w:bookmarkStart w:id="23" w:name="_Toc51931326"/>
      <w:r w:rsidRPr="00FD501F">
        <w:t>Pozemní stavební objekty</w:t>
      </w:r>
      <w:bookmarkEnd w:id="23"/>
    </w:p>
    <w:p w:rsidR="00DD2588" w:rsidRDefault="00DD2588" w:rsidP="00DD2588">
      <w:pPr>
        <w:pStyle w:val="Text2-1"/>
      </w:pPr>
      <w:r>
        <w:t>Ve vybraných místnostech stávajících VB proběhnou stavební úpravy, které dovolí instalaci nemodernějších technologických zařízení. Stavební úpravy se budou týkat vybraných místností ve VB v ŽST Mimoň, Brniště, Jab</w:t>
      </w:r>
      <w:r w:rsidR="007123B9">
        <w:t>lonné v Podještědí, Rynoltice a </w:t>
      </w:r>
      <w:r>
        <w:t>Křižany. V Jablonném v Podještědí bude pro osazení technologie vybudován i nový technologický domek.</w:t>
      </w:r>
    </w:p>
    <w:p w:rsidR="00DD2588" w:rsidRDefault="00DD2588" w:rsidP="00DD2588">
      <w:pPr>
        <w:pStyle w:val="Text2-1"/>
      </w:pPr>
      <w:r>
        <w:t>V ŽST Mimoň, Jablonné v Podještědí a Rynoltice budou vybudovány nové přístřešky pro cestující a nový orientační systém pro cestující.</w:t>
      </w:r>
    </w:p>
    <w:p w:rsidR="00DD2588" w:rsidRDefault="00DD2588" w:rsidP="00DD2588">
      <w:pPr>
        <w:pStyle w:val="Text2-1"/>
      </w:pPr>
      <w:r>
        <w:t>V ŽST Jablonné budou provedeny demolice stavědel St.I a St.II v a demolice stavědel St.I, St.II, skladu a rampy v ŽST Rynoltice. Všechny demolované objekty ztratí revitalizací trati svůj účel využití.</w:t>
      </w:r>
    </w:p>
    <w:p w:rsidR="00FD501F" w:rsidRPr="00FD501F" w:rsidRDefault="00FD501F" w:rsidP="00F043AB">
      <w:pPr>
        <w:pStyle w:val="Nadpis2-2"/>
      </w:pPr>
      <w:bookmarkStart w:id="24" w:name="_Toc51931327"/>
      <w:r w:rsidRPr="00FD501F">
        <w:t>Zásady organizace výstavby</w:t>
      </w:r>
      <w:bookmarkEnd w:id="24"/>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CF67CF" w:rsidRDefault="00CF67CF" w:rsidP="00CF67CF">
      <w:pPr>
        <w:pStyle w:val="Text2-1"/>
      </w:pPr>
      <w:r>
        <w:t xml:space="preserve">Stavební činnost je rozdělena do 7 stavebních postupů, přičemž 7 stavebních postupů generuje potřebu zavedení výluk. Vyjma uvedených stavebních postupů obsahuje tato stavba i přípravné a dokončovací práce. Realizace stavby v jednotlivých lokalitách se bude provádět v nepřetržitých (N) výlukách, které budou podle potřeby a rozsahu prací doplněny krátkodobými (K-cca 5 až 8 hod.) výlukami. </w:t>
      </w:r>
    </w:p>
    <w:p w:rsidR="00CF67CF" w:rsidRDefault="00CF67CF" w:rsidP="00CF67CF">
      <w:pPr>
        <w:pStyle w:val="Text2-1"/>
      </w:pPr>
      <w:r>
        <w:t>Postup prací navržených v DÚR je možno upravit dle podmínek ze strany Objednatele a připomínek vzešlých z profesních porad. Úpravou postupu prací však nesmí dojít k navýšení celkového počtu, délky a rozsahu výluk stanovených DÚR. Omezení provozování drážní dopravy vyvolané stavbou nesmí být větší, než jaké je stanoveno DÚR.</w:t>
      </w:r>
    </w:p>
    <w:p w:rsidR="00CF67CF" w:rsidRDefault="00CF67CF" w:rsidP="00CF67CF">
      <w:pPr>
        <w:pStyle w:val="Text2-1"/>
      </w:pPr>
      <w:r>
        <w:t xml:space="preserve">Činnost na staveništi bude probíhat při využívání ploch ZS a dalších ploch jako dočasných stavenišť pro terénní úpravy, pokládku sítí, manipulaci a skladování. Rozhodující část stavebních a montážních prací bude probíhat na stávajícím železničním tělese a na plochách ZS. Během stavby budou důsledně využívány plochy ve vlastnictví/majetkové správě SŽDC a ČD. </w:t>
      </w:r>
    </w:p>
    <w:p w:rsidR="00CF67CF" w:rsidRDefault="00CF67CF" w:rsidP="00CF67CF">
      <w:pPr>
        <w:pStyle w:val="Text2-1"/>
      </w:pPr>
      <w:r>
        <w:t xml:space="preserve">Navrhovaným postupům výstavby bude odpovídat návrh členění objektové skladby a způsob technického řešení PS a SO. Rozhodující práce v kolejišti budou prováděny při nepřetržitých výlukách železničního provozu. Tato zásada platí i pro rekonstrukci železničních stanic. Doba trvání jednotlivých výluk bude navržena dle objemu prací. V nepřetržitých výlukách kolejí jsou zahrnuty také práce na rekonstrukci dalších objektů a zařízení, zejména mostů, sdělovacím a zabezpečovacím zařízení. Délky výluk jsou navrženy jako maximální a jejich upřesnění (tj. zkrácení v co nejvyšší míře) bude záviset na kapacitě a technologii dodavatele prací. </w:t>
      </w:r>
    </w:p>
    <w:p w:rsidR="00CF67CF" w:rsidRDefault="00CF67CF" w:rsidP="00CF67CF">
      <w:pPr>
        <w:pStyle w:val="Text2-1"/>
      </w:pPr>
      <w:r>
        <w:lastRenderedPageBreak/>
        <w:t xml:space="preserve">Součástí </w:t>
      </w:r>
      <w:r w:rsidR="008E3B0B">
        <w:t>Z</w:t>
      </w:r>
      <w:r>
        <w:t xml:space="preserve">OV bude DIO, návrh objízdných tras, přístupové cesty na staveniště kladně projednané s Policií ČR a odbory doprav MěÚ a OÚ. </w:t>
      </w:r>
    </w:p>
    <w:p w:rsidR="00CF67CF" w:rsidRDefault="00CF67CF" w:rsidP="00CF67CF">
      <w:pPr>
        <w:pStyle w:val="Text2-1"/>
      </w:pPr>
      <w:r>
        <w:t>Bude doporučena montážní a demontážní, příp. recyklační základna a budou doložena veškerá souhlasná stanoviska pro její umístění.</w:t>
      </w:r>
    </w:p>
    <w:p w:rsidR="00FD501F" w:rsidRPr="00FD501F" w:rsidRDefault="00FD501F" w:rsidP="00F043AB">
      <w:pPr>
        <w:pStyle w:val="Nadpis2-2"/>
      </w:pPr>
      <w:bookmarkStart w:id="25" w:name="_Toc51931328"/>
      <w:r w:rsidRPr="00FD501F">
        <w:t>Geodetická dokumentace</w:t>
      </w:r>
      <w:bookmarkEnd w:id="25"/>
    </w:p>
    <w:p w:rsidR="00CF67CF" w:rsidRDefault="00B76376" w:rsidP="00B76376">
      <w:pPr>
        <w:pStyle w:val="Text2-1"/>
      </w:pPr>
      <w:r w:rsidRPr="00B76376">
        <w:t xml:space="preserve">Geodetické podklady splňující TKP staveb státních drah poskytne </w:t>
      </w:r>
      <w:r w:rsidR="008E3B0B">
        <w:t>O</w:t>
      </w:r>
      <w:r w:rsidRPr="00B76376">
        <w:t xml:space="preserve">bjednatel </w:t>
      </w:r>
      <w:r w:rsidR="008E3B0B">
        <w:t>Z</w:t>
      </w:r>
      <w:r w:rsidRPr="00B76376">
        <w:t>hotoviteli po podpisu smlouvy o dílo. Geodetické a mapové podklady nad rámec si zajistí Zhotovitel v rámci zpracování dokumentace.</w:t>
      </w:r>
    </w:p>
    <w:p w:rsidR="00CC095D" w:rsidRDefault="00CC095D" w:rsidP="00CC095D">
      <w:pPr>
        <w:pStyle w:val="Nadpis2-2"/>
      </w:pPr>
      <w:bookmarkStart w:id="26" w:name="_Toc51931329"/>
      <w:r>
        <w:t>Životní prostředí</w:t>
      </w:r>
      <w:bookmarkEnd w:id="26"/>
    </w:p>
    <w:p w:rsidR="009C19D5" w:rsidRDefault="009C19D5" w:rsidP="008E3B0B">
      <w:pPr>
        <w:pStyle w:val="Text2-1"/>
      </w:pPr>
      <w:r>
        <w:t>V dokumentaci pro stavební povolení budou v části B.</w:t>
      </w:r>
      <w:r w:rsidR="00BD5DEF">
        <w:t>6</w:t>
      </w:r>
      <w:r>
        <w:t xml:space="preserve"> Vliv stavby na životní prostředí popsány jednotlivé složky životního prostředí, aktualizace dílčích příloh bude komplexní vždy s přihlédnutím k relevantnosti údajů z dokumentace pro územní řízení. Převzetí údajů z PD (DÚR) bude konzultováno s příslušnými OOP.</w:t>
      </w:r>
    </w:p>
    <w:p w:rsidR="009C19D5" w:rsidRDefault="009C19D5" w:rsidP="008E3B0B">
      <w:pPr>
        <w:pStyle w:val="Text2-1"/>
      </w:pPr>
      <w:r>
        <w:t>Část B.</w:t>
      </w:r>
      <w:r w:rsidR="00BD5DEF">
        <w:t>6</w:t>
      </w:r>
      <w:r>
        <w:t xml:space="preserve">  bude uspořádána následovně:</w:t>
      </w:r>
    </w:p>
    <w:p w:rsidR="009C19D5" w:rsidRDefault="009C19D5" w:rsidP="008E3B0B">
      <w:pPr>
        <w:pStyle w:val="Textbezslovn"/>
      </w:pPr>
      <w:r w:rsidRPr="008E3B0B">
        <w:rPr>
          <w:b/>
        </w:rPr>
        <w:t>B.</w:t>
      </w:r>
      <w:r w:rsidR="00BD5DEF" w:rsidRPr="008E3B0B">
        <w:rPr>
          <w:b/>
        </w:rPr>
        <w:t>6</w:t>
      </w:r>
      <w:r w:rsidRPr="008E3B0B">
        <w:rPr>
          <w:b/>
        </w:rPr>
        <w:t>.1. Souhrnná technická zpráva</w:t>
      </w:r>
      <w:r>
        <w:t xml:space="preserve"> – popis jednotlivých složek životního prostředí</w:t>
      </w:r>
    </w:p>
    <w:p w:rsidR="009C19D5" w:rsidRDefault="009C19D5" w:rsidP="008E3B0B">
      <w:pPr>
        <w:pStyle w:val="Textbezslovn"/>
      </w:pPr>
      <w:r w:rsidRPr="008E3B0B">
        <w:rPr>
          <w:b/>
        </w:rPr>
        <w:t>B.</w:t>
      </w:r>
      <w:r w:rsidR="00BD5DEF" w:rsidRPr="008E3B0B">
        <w:rPr>
          <w:b/>
        </w:rPr>
        <w:t>6</w:t>
      </w:r>
      <w:r w:rsidRPr="008E3B0B">
        <w:rPr>
          <w:b/>
        </w:rPr>
        <w:t>.2. Biologický průzkum</w:t>
      </w:r>
      <w:r>
        <w:t xml:space="preserve"> – proběhne konzultace s OOP o možném doplnění průzkumu. Pokud bude doporučeno doplnění, nebo nový průzkum v celém rozsahu (nebo jen u přeložek), proběhne v místech záboru stavby a nejbližším okolí, zaměřen především na jarní a letní aspekt, s důrazem na výskyt kriticky ohrožených a silně ohrožených druhů plazů, obojživelníků, letounů a bezobratlých a rostlin. Na základě biologického průzkumu bude případně zhotovitelem projektu požádáno o výjimku podle § 43 (výjimka ze zákazů v ZCHÚ) a § 56, zákona č. 114/1992 Sb. o ochraně přírody a</w:t>
      </w:r>
      <w:r w:rsidR="008E3B0B">
        <w:t> </w:t>
      </w:r>
      <w:r>
        <w:t>krajiny, u příslušného orgánu ochrany přírody.</w:t>
      </w:r>
    </w:p>
    <w:p w:rsidR="009C19D5" w:rsidRDefault="009C19D5" w:rsidP="008E3B0B">
      <w:pPr>
        <w:pStyle w:val="Textbezslovn"/>
      </w:pPr>
      <w:r>
        <w:t>Z pohledu ochrany přírody a krajiny bude vyhodnoceno a zohledněno, zda se záměr nachází ve zvláště chráněném území (ZCHÚ), významném krajinném prvku (VKP), přírodním parku, případně v lokalitě soustavy NATURA 2000. Zohledněna a vypořádána bude existence památného stromu a skladebných prvků územního systému ekologické stability (ÚSES).</w:t>
      </w:r>
    </w:p>
    <w:p w:rsidR="009C19D5" w:rsidRDefault="009C19D5" w:rsidP="008E3B0B">
      <w:pPr>
        <w:pStyle w:val="Textbezslovn"/>
      </w:pPr>
      <w:r w:rsidRPr="008E3B0B">
        <w:rPr>
          <w:b/>
        </w:rPr>
        <w:t>B.</w:t>
      </w:r>
      <w:r w:rsidR="00BD5DEF" w:rsidRPr="008E3B0B">
        <w:rPr>
          <w:b/>
        </w:rPr>
        <w:t>6</w:t>
      </w:r>
      <w:r w:rsidRPr="008E3B0B">
        <w:rPr>
          <w:b/>
        </w:rPr>
        <w:t>.3. Dendrologický průzkum</w:t>
      </w:r>
      <w:r>
        <w:t xml:space="preserve"> – bude dopracován v celém rozsahu stavby a bude rozlišeno, které dřeviny budou káceny na ohlášení (OŘ) a pro, které bude třeba povolení ke kácení (stavba). Průzkum bude zpracován v souladu s Metodickým pokynem pro údržbu stromoví ze dne 2.4. 2020, č.j.: 20180/2020-SŽ-GŘ-O15, především s částí II, kapitolou VII Kácení vyšší zeleně v případě investic na železniční dopravní cestě. Kapitola bude obsahovat srozumitelné shrnutí, v jakém režimu budou jednotlivé dřeviny / zapojený porost káceny (závazné stanovisko ke kácení, zásah do VKP, údržba)</w:t>
      </w:r>
    </w:p>
    <w:p w:rsidR="009C19D5" w:rsidRDefault="009C19D5" w:rsidP="008E3B0B">
      <w:pPr>
        <w:pStyle w:val="Textbezslovn"/>
      </w:pPr>
      <w:r w:rsidRPr="008E3B0B">
        <w:rPr>
          <w:b/>
        </w:rPr>
        <w:t>B.</w:t>
      </w:r>
      <w:r w:rsidR="00BD5DEF" w:rsidRPr="008E3B0B">
        <w:rPr>
          <w:b/>
        </w:rPr>
        <w:t>6</w:t>
      </w:r>
      <w:r w:rsidRPr="008E3B0B">
        <w:rPr>
          <w:b/>
        </w:rPr>
        <w:t>.5. Akustická studie, měření hluku a vibrací</w:t>
      </w:r>
      <w:r>
        <w:t xml:space="preserve"> – aktualizaci HS konzultovat s</w:t>
      </w:r>
      <w:r w:rsidR="008E3B0B">
        <w:t> </w:t>
      </w:r>
      <w:r>
        <w:t>místně příslušnou hygienickou stanici. Jinak bude kapitola zpracována v souladu s</w:t>
      </w:r>
      <w:r w:rsidR="008E3B0B">
        <w:t> </w:t>
      </w:r>
      <w:r>
        <w:t>Nařízením vlády č. 272/2011 Sb., o ochraně zdraví před nepříznivými účinky hluku a</w:t>
      </w:r>
      <w:r w:rsidR="008E3B0B">
        <w:t> </w:t>
      </w:r>
      <w:r>
        <w:t>vibrací, ve znění pozdějších předpisů.</w:t>
      </w:r>
    </w:p>
    <w:p w:rsidR="009C19D5" w:rsidRDefault="009C19D5" w:rsidP="008E3B0B">
      <w:pPr>
        <w:pStyle w:val="Textbezslovn"/>
      </w:pPr>
      <w:r>
        <w:t>Hluk ze stavební činnosti – bude vypracována studie hluku z výstavby. Bude minimalizován vliv hluku a vibrací na okolní chráněné prostory dle zákona č. 258/2000 Sb., o ochraně veřejného zdraví a o změně některých souvisejících zákonů. Budou stanovena případná kompenzační opatření a omezení pro fázi realizace.</w:t>
      </w:r>
    </w:p>
    <w:p w:rsidR="009C19D5" w:rsidRDefault="009C19D5" w:rsidP="008E3B0B">
      <w:pPr>
        <w:pStyle w:val="Textbezslovn"/>
      </w:pPr>
      <w:r w:rsidRPr="008E3B0B">
        <w:rPr>
          <w:b/>
        </w:rPr>
        <w:lastRenderedPageBreak/>
        <w:t>B.</w:t>
      </w:r>
      <w:r w:rsidR="00BD5DEF" w:rsidRPr="008E3B0B">
        <w:rPr>
          <w:b/>
        </w:rPr>
        <w:t>6</w:t>
      </w:r>
      <w:r w:rsidRPr="008E3B0B">
        <w:rPr>
          <w:b/>
        </w:rPr>
        <w:t xml:space="preserve">.6 Rozptylová studie </w:t>
      </w:r>
      <w:r>
        <w:t>– bude zpracována v případě přítomnosti mobilní recyklační základny na stavbě, jinak se zaměří podrobně na dopravu v rámci stavby.</w:t>
      </w:r>
    </w:p>
    <w:p w:rsidR="009C19D5" w:rsidRDefault="009C19D5" w:rsidP="008E3B0B">
      <w:pPr>
        <w:pStyle w:val="Textbezslovn"/>
      </w:pPr>
      <w:r w:rsidRPr="008E3B0B">
        <w:rPr>
          <w:b/>
        </w:rPr>
        <w:t>B.</w:t>
      </w:r>
      <w:r w:rsidR="00BD5DEF" w:rsidRPr="008E3B0B">
        <w:rPr>
          <w:b/>
        </w:rPr>
        <w:t>6</w:t>
      </w:r>
      <w:r w:rsidRPr="008E3B0B">
        <w:rPr>
          <w:b/>
        </w:rPr>
        <w:t>.7. Odpadové hospodářství</w:t>
      </w:r>
      <w:r>
        <w:t xml:space="preserve"> - důraz bude kladen na podrobný průzkum kontaminace stavebních ploch (demolice, stará ekologická zátěž (popelové jámy, výtopny), úkapy ve stání vozidel, přítomnost škváry a popelovin v železničním svršku i spodku, možné chemikálie ve skladech) a přebytečných výkopových zemin. Kontaminace výkopových zemin bude určena na základě předběžného průzkumu, včetně chemického složení (geotechnické sondy atp.). Vzorkování bude přítomen nebo o něm bude s předstihem informován specialista životního prostředí Objednatele.</w:t>
      </w:r>
    </w:p>
    <w:p w:rsidR="009C19D5" w:rsidRDefault="009C19D5" w:rsidP="008E3B0B">
      <w:pPr>
        <w:pStyle w:val="Textbezslovn"/>
      </w:pPr>
      <w:r>
        <w:t xml:space="preserve">V případě vzniku vyzískaného materiálu bude rozsah opětovného využití stanoven kategorizátorem a odborným posudkem oprávněné osoby na posuzování nebezpečných vlastností a bude </w:t>
      </w:r>
      <w:r w:rsidR="00AF140C">
        <w:t>schválen zástupcem Objednatele.</w:t>
      </w:r>
    </w:p>
    <w:p w:rsidR="009C19D5" w:rsidRDefault="009C19D5" w:rsidP="008E3B0B">
      <w:pPr>
        <w:pStyle w:val="Textbezslovn"/>
      </w:pPr>
      <w:r>
        <w:t>Náklady v rámci odpadového hospodářství budou vyspecifikovány jako samostatn</w:t>
      </w:r>
      <w:r w:rsidR="00AF140C">
        <w:t>é</w:t>
      </w:r>
      <w:r>
        <w:t xml:space="preserve"> položk</w:t>
      </w:r>
      <w:r w:rsidR="00AF140C">
        <w:t>y</w:t>
      </w:r>
      <w:r>
        <w:t>, kter</w:t>
      </w:r>
      <w:r w:rsidR="00AF140C">
        <w:t>é</w:t>
      </w:r>
      <w:r>
        <w:t xml:space="preserve"> bud</w:t>
      </w:r>
      <w:r w:rsidR="00AF140C">
        <w:t>ou</w:t>
      </w:r>
      <w:r>
        <w:t xml:space="preserve"> součástí rozpočtů jednotlivých PS a SO</w:t>
      </w:r>
      <w:r w:rsidR="00AF140C">
        <w:t xml:space="preserve"> – viz kap. </w:t>
      </w:r>
      <w:r w:rsidR="00AF140C">
        <w:fldChar w:fldCharType="begin"/>
      </w:r>
      <w:r w:rsidR="00AF140C">
        <w:instrText xml:space="preserve"> REF _Ref51926172 \r \h </w:instrText>
      </w:r>
      <w:r w:rsidR="00AF140C">
        <w:fldChar w:fldCharType="separate"/>
      </w:r>
      <w:r w:rsidR="001E7A76">
        <w:t>5</w:t>
      </w:r>
      <w:r w:rsidR="00AF140C">
        <w:fldChar w:fldCharType="end"/>
      </w:r>
      <w:r w:rsidR="00AF140C">
        <w:t xml:space="preserve"> Vykazování odpadů těchto ZTP</w:t>
      </w:r>
      <w:r>
        <w:t xml:space="preserve">. </w:t>
      </w:r>
    </w:p>
    <w:p w:rsidR="009C19D5" w:rsidRDefault="009C19D5" w:rsidP="008E3B0B">
      <w:pPr>
        <w:pStyle w:val="Textbezslovn"/>
      </w:pPr>
      <w:r>
        <w:t>Polohy a vzdálenosti skládek pro odstranění odpadů uvedené v Projektové dokumentaci jsou pouze informativní a slouží pro interní potřeby Objednatele a stavebního řízení. Umístění skládek není podkladem pro výběrové řízení na zhotovitele stavby, má tedy pouze informativní charakter.</w:t>
      </w:r>
    </w:p>
    <w:p w:rsidR="009C19D5" w:rsidRDefault="009C19D5" w:rsidP="008E3B0B">
      <w:pPr>
        <w:pStyle w:val="Textbezslovn"/>
      </w:pPr>
      <w:r w:rsidRPr="00AF140C">
        <w:rPr>
          <w:b/>
        </w:rPr>
        <w:t>B.</w:t>
      </w:r>
      <w:r w:rsidR="00BD5DEF" w:rsidRPr="00AF140C">
        <w:rPr>
          <w:b/>
        </w:rPr>
        <w:t>6</w:t>
      </w:r>
      <w:r w:rsidRPr="00AF140C">
        <w:rPr>
          <w:b/>
        </w:rPr>
        <w:t>.8. Zemědělská příloha</w:t>
      </w:r>
      <w:r>
        <w:t xml:space="preserve"> - bude aktualizována pro předpis odvodů.</w:t>
      </w:r>
    </w:p>
    <w:p w:rsidR="009C19D5" w:rsidRDefault="009C19D5" w:rsidP="008E3B0B">
      <w:pPr>
        <w:pStyle w:val="Textbezslovn"/>
      </w:pPr>
      <w:r w:rsidRPr="00AF140C">
        <w:rPr>
          <w:b/>
        </w:rPr>
        <w:t>B.</w:t>
      </w:r>
      <w:r w:rsidR="00BD5DEF" w:rsidRPr="00AF140C">
        <w:rPr>
          <w:b/>
        </w:rPr>
        <w:t>6</w:t>
      </w:r>
      <w:r w:rsidRPr="00AF140C">
        <w:rPr>
          <w:b/>
        </w:rPr>
        <w:t>.9. Lesní příloha</w:t>
      </w:r>
      <w:r>
        <w:t xml:space="preserve"> - bude aktualizována pro předpis odvodů.</w:t>
      </w:r>
    </w:p>
    <w:p w:rsidR="009C19D5" w:rsidRDefault="009C19D5" w:rsidP="008E3B0B">
      <w:pPr>
        <w:pStyle w:val="Textbezslovn"/>
      </w:pPr>
      <w:r w:rsidRPr="00AF140C">
        <w:rPr>
          <w:b/>
        </w:rPr>
        <w:t>B.</w:t>
      </w:r>
      <w:r w:rsidR="00BD5DEF" w:rsidRPr="00AF140C">
        <w:rPr>
          <w:b/>
        </w:rPr>
        <w:t>6</w:t>
      </w:r>
      <w:r w:rsidRPr="00AF140C">
        <w:rPr>
          <w:b/>
        </w:rPr>
        <w:t>.10. Ochrana vod</w:t>
      </w:r>
      <w:r>
        <w:t xml:space="preserve"> – zachovat vodní režim krajiny, hlavně u přeložek oblouků na trati. Součástí dokumentace je zpracování havarijního plánu (zpracovaný dle vyhlášky č. 450/2005 Sb.). Vypracování povodňového plánu bude projednáno se správcem povodí.</w:t>
      </w:r>
    </w:p>
    <w:p w:rsidR="009C19D5" w:rsidRDefault="009C19D5" w:rsidP="008E3B0B">
      <w:pPr>
        <w:pStyle w:val="Textbezslovn"/>
      </w:pPr>
      <w:r>
        <w:t>Upozorňujeme na stabilně podmáčenou odstavnou kolej u nákladové rampy v žst. Rynoltice.</w:t>
      </w:r>
    </w:p>
    <w:p w:rsidR="009C19D5" w:rsidRDefault="009C19D5" w:rsidP="008E3B0B">
      <w:pPr>
        <w:pStyle w:val="Textbezslovn"/>
      </w:pPr>
      <w:r>
        <w:t>Do DSP budou převzata stanoviska OOP, stanoviska k soustavě EVL Natura 2000 a to závazné stanovisko podle §45i) zákona č. 114/1992 Sb. o ochraně přírody a krajiny o</w:t>
      </w:r>
      <w:r w:rsidR="00AF140C">
        <w:t> </w:t>
      </w:r>
      <w:r>
        <w:t>posouzení vlivu na předmět ochrany nebo na celistvost EVL a v návaznosti stanovisko podle zákona č. 100/2001 Sb. o posuzování vlivu na životní prostředí.</w:t>
      </w:r>
    </w:p>
    <w:p w:rsidR="009C19D5" w:rsidRDefault="009C19D5" w:rsidP="008E3B0B">
      <w:pPr>
        <w:pStyle w:val="Textbezslovn"/>
      </w:pPr>
      <w:r>
        <w:t>Bude proveden soupis změn od DUR a DSP a předán k odsouhlasení na MŽP.</w:t>
      </w:r>
    </w:p>
    <w:p w:rsidR="009C19D5" w:rsidRDefault="009C19D5" w:rsidP="008E3B0B">
      <w:pPr>
        <w:pStyle w:val="Textbezslovn"/>
      </w:pPr>
      <w:r>
        <w:t>Dokladová část bude obsahovat kapitolu Životní prostředí, která bude uspořádána do samostatné podsložky dokladové části. Zde budou řazena následující vyjádření: k</w:t>
      </w:r>
      <w:r w:rsidR="00AF140C">
        <w:t> </w:t>
      </w:r>
      <w:r>
        <w:t>lokalitám NATURA 2000, vyjádření k EIA, rozhodnutí o povolení ke kácení, rozhodnutí o zásahu do VKP, výjimky, aktualizace souhlasu o vynětí ze ZPF, rozhodnut</w:t>
      </w:r>
      <w:r w:rsidR="007123B9">
        <w:t>í o předpisu odvodů za trvalé a </w:t>
      </w:r>
      <w:r>
        <w:t>dočasné odnětí pozemků ze ZPF, rozhodnutí o odnětí PUPFL atp.</w:t>
      </w:r>
    </w:p>
    <w:p w:rsidR="009C19D5" w:rsidRDefault="009C19D5" w:rsidP="008E3B0B">
      <w:pPr>
        <w:pStyle w:val="Textbezslovn"/>
      </w:pPr>
      <w:r>
        <w:t>Upozorňujeme</w:t>
      </w:r>
      <w:r w:rsidR="00BD5DEF">
        <w:t>,</w:t>
      </w:r>
      <w:r>
        <w:t xml:space="preserve"> že záměr se dotýká hranice CHKO Kokořínsko – Máchův kraj, hraničí s</w:t>
      </w:r>
      <w:r w:rsidR="0082147E">
        <w:t> </w:t>
      </w:r>
      <w:r>
        <w:t xml:space="preserve">PP Niva Ploučnice u Žizníkova, prochází a hraničí s EVL Horní Ploučnice a hraničí s PO Českolipsko – Dokeské pískovce a mokřady. </w:t>
      </w:r>
    </w:p>
    <w:p w:rsidR="00D46CE8" w:rsidRDefault="00D46CE8" w:rsidP="00D46CE8">
      <w:pPr>
        <w:pStyle w:val="Nadpis2-1"/>
      </w:pPr>
      <w:bookmarkStart w:id="27" w:name="_Toc51927940"/>
      <w:bookmarkStart w:id="28" w:name="_Toc51927941"/>
      <w:bookmarkStart w:id="29" w:name="_Toc51927942"/>
      <w:bookmarkStart w:id="30" w:name="_Toc51927943"/>
      <w:bookmarkStart w:id="31" w:name="_Toc51927944"/>
      <w:bookmarkStart w:id="32" w:name="_Toc51927945"/>
      <w:bookmarkStart w:id="33" w:name="_Toc51927946"/>
      <w:bookmarkStart w:id="34" w:name="_Toc51927947"/>
      <w:bookmarkStart w:id="35" w:name="_Toc51927948"/>
      <w:bookmarkStart w:id="36" w:name="_Toc51927949"/>
      <w:bookmarkStart w:id="37" w:name="_Toc51927950"/>
      <w:bookmarkStart w:id="38" w:name="_Toc51927951"/>
      <w:bookmarkStart w:id="39" w:name="_Toc51927952"/>
      <w:bookmarkStart w:id="40" w:name="_Toc51927953"/>
      <w:bookmarkStart w:id="41" w:name="_Toc51927954"/>
      <w:bookmarkStart w:id="42" w:name="_Toc51927955"/>
      <w:bookmarkStart w:id="43" w:name="_Ref51926172"/>
      <w:bookmarkStart w:id="44" w:name="_Toc5193133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lastRenderedPageBreak/>
        <w:t>Vykazování odpadů</w:t>
      </w:r>
      <w:bookmarkEnd w:id="43"/>
      <w:bookmarkEnd w:id="44"/>
    </w:p>
    <w:p w:rsidR="00D46CE8" w:rsidRDefault="00D46CE8" w:rsidP="00A033A7">
      <w:pPr>
        <w:pStyle w:val="Nadpis2-2"/>
        <w:numPr>
          <w:ilvl w:val="1"/>
          <w:numId w:val="6"/>
        </w:numPr>
      </w:pPr>
      <w:bookmarkStart w:id="45" w:name="_Toc27040311"/>
      <w:bookmarkStart w:id="46" w:name="_Toc51931331"/>
      <w:r>
        <w:t>Vykazování odpadů ve vztahu ke stanovení nákladů stavby</w:t>
      </w:r>
      <w:bookmarkEnd w:id="45"/>
      <w:bookmarkEnd w:id="46"/>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1E7A76">
        <w:rPr>
          <w:rStyle w:val="Tun"/>
        </w:rPr>
        <w:t>5.1.3</w:t>
      </w:r>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47" w:name="_Ref27037418"/>
      <w:r w:rsidRPr="0061694A">
        <w:rPr>
          <w:rStyle w:val="Tun"/>
        </w:rPr>
        <w:t>Úpravy položkových rozpočtů</w:t>
      </w:r>
      <w:bookmarkEnd w:id="47"/>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rsidRPr="00531422">
        <w:rPr>
          <w:rStyle w:val="Tun"/>
        </w:rPr>
        <w:t>R</w:t>
      </w:r>
      <w:r w:rsidR="00F93D0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F62392">
        <w:t>1</w:t>
      </w:r>
      <w:r>
        <w:t>, v případě duplicitní položky v jednom dílu bud označení varianty provedeno vzestupnou řadou celých čísel od hodnoty 90</w:t>
      </w:r>
      <w:r w:rsidR="005C20AF">
        <w:t>1</w:t>
      </w:r>
      <w:r>
        <w:t xml:space="preserve"> (tzn. 90</w:t>
      </w:r>
      <w:r w:rsidR="005C20AF">
        <w:t>1</w:t>
      </w:r>
      <w:r>
        <w:t xml:space="preserve"> až 99</w:t>
      </w:r>
      <w:r w:rsidR="005C20AF">
        <w:t>9</w:t>
      </w:r>
      <w:r>
        <w:t xml:space="preserve">),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lastRenderedPageBreak/>
        <w:t>R015XXX [AŽ] R015XXX – LIKVIDACE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w:t>
      </w:r>
      <w:r w:rsidR="00F62392">
        <w:t>I</w:t>
      </w:r>
      <w:r>
        <w:t xml:space="preserve">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lastRenderedPageBreak/>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 xml:space="preserve">pro vykazování nákladů stavby (rozpočty jednotlivých SO/PS) zařazených do souhrnného rozpočtu budou </w:t>
      </w:r>
      <w:r w:rsidR="00514EFB">
        <w:t>odpady</w:t>
      </w:r>
      <w:r>
        <w:t xml:space="preserve">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48" w:name="_Toc27040312"/>
      <w:bookmarkStart w:id="49" w:name="_Toc51931332"/>
      <w:r>
        <w:t>Ostatní přílohy vztahující se k odpadovému hospodářství</w:t>
      </w:r>
      <w:bookmarkEnd w:id="48"/>
      <w:bookmarkEnd w:id="49"/>
    </w:p>
    <w:p w:rsidR="00D46CE8" w:rsidRDefault="00D46CE8" w:rsidP="00A033A7">
      <w:pPr>
        <w:pStyle w:val="Text2-1"/>
        <w:numPr>
          <w:ilvl w:val="2"/>
          <w:numId w:val="6"/>
        </w:numPr>
      </w:pPr>
      <w:r w:rsidRPr="003108AB">
        <w:rPr>
          <w:rStyle w:val="Tun"/>
        </w:rPr>
        <w:t>Část B.6 Popis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w:t>
      </w:r>
      <w:r w:rsidR="008E3FBA" w:rsidRPr="008E3FBA">
        <w:lastRenderedPageBreak/>
        <w:t xml:space="preserve">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50" w:name="_Toc51931333"/>
      <w:r w:rsidRPr="00FD501F">
        <w:t>SPECIFICKÉ POŽADAVKY</w:t>
      </w:r>
      <w:bookmarkEnd w:id="50"/>
    </w:p>
    <w:p w:rsidR="00DC2BAD" w:rsidRPr="00B76376" w:rsidRDefault="00DC2BAD" w:rsidP="00F043AB">
      <w:pPr>
        <w:pStyle w:val="Text2-1"/>
        <w:rPr>
          <w:b/>
        </w:rPr>
      </w:pPr>
      <w:r w:rsidRPr="00B76376">
        <w:rPr>
          <w:b/>
        </w:rPr>
        <w:t xml:space="preserve">Práce na zpracování DSP budou zahájeny pokynem </w:t>
      </w:r>
      <w:r w:rsidR="00B76376">
        <w:rPr>
          <w:b/>
        </w:rPr>
        <w:t>Objednatele</w:t>
      </w:r>
      <w:r w:rsidRPr="00B76376">
        <w:rPr>
          <w:b/>
        </w:rPr>
        <w:t>.</w:t>
      </w:r>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CF67CF" w:rsidRDefault="00CF67CF" w:rsidP="00CF67CF">
      <w:pPr>
        <w:pStyle w:val="Odrka1-1"/>
        <w:numPr>
          <w:ilvl w:val="0"/>
          <w:numId w:val="20"/>
        </w:numPr>
      </w:pPr>
      <w:r>
        <w:t>Minimalizace výluk jen pro nutné průzkumné práce</w:t>
      </w:r>
    </w:p>
    <w:p w:rsidR="00CF67CF" w:rsidRDefault="00CF67CF" w:rsidP="00CF67CF">
      <w:pPr>
        <w:pStyle w:val="Odrka1-1"/>
        <w:numPr>
          <w:ilvl w:val="0"/>
          <w:numId w:val="20"/>
        </w:numPr>
      </w:pPr>
      <w:r>
        <w:t>Přednostně budou využívány výlukové časy sjednané pro činnost příslušného OŘ</w:t>
      </w:r>
    </w:p>
    <w:p w:rsidR="00CF67CF" w:rsidRDefault="00CF67CF" w:rsidP="00CF67CF">
      <w:pPr>
        <w:pStyle w:val="Text2-1"/>
        <w:numPr>
          <w:ilvl w:val="2"/>
          <w:numId w:val="19"/>
        </w:numPr>
      </w:pPr>
      <w:r>
        <w:t>Pokud stavba bude situována na pozemky ČD, bude přednostně respektována hranice UMVŽST (tzn. na pozemky, které budou převedeny do Správy železnic). Součástí dokumentace bude situace se zákresem SO a PS v katastrální mapě s barevným rozlišením pozemků ve správě S</w:t>
      </w:r>
      <w:r w:rsidR="002D04BF">
        <w:t>Ž</w:t>
      </w:r>
      <w:r>
        <w:t>, pozemků ČD určených k převodu do správy S</w:t>
      </w:r>
      <w:r w:rsidR="002D04BF">
        <w:t>Ž</w:t>
      </w:r>
      <w:r>
        <w:t>, pozemků ČD a ostatních pozemků.</w:t>
      </w:r>
    </w:p>
    <w:p w:rsidR="00CF67CF" w:rsidRDefault="00CF67CF" w:rsidP="00CF67CF">
      <w:pPr>
        <w:pStyle w:val="Text2-1"/>
        <w:numPr>
          <w:ilvl w:val="2"/>
          <w:numId w:val="19"/>
        </w:numPr>
      </w:pPr>
      <w:r>
        <w:t>Dokumentace bude zpracována v podrobnostech dokumentace pro provádění stavby (tj. v technických, ekonomických a architektonických podrobnostech, které jednoznačně vymezují předmět stavby, jeho hmotové, materiálové, stavebně-technické, technologické, dispoziční a provozní vlastnosti, vzhled a jakost, a musí umožnit vyhotovit soupis stavebních prací, dodávek a služeb včetně výkazu výměr mimo části stavby, které nelze zpracovat bez dodržení zásad transparentnosti, přiměřenosti a rovného zacházení v souladu s poža</w:t>
      </w:r>
      <w:r w:rsidR="007123B9">
        <w:t>davky Zákona č. 134/2016 Sb., o </w:t>
      </w:r>
      <w:r>
        <w:t>zadávání veřejných zakázek a vyhlášky č. 169/2016 Sb., o stanovení rozsahu dokumentace veřejné zakázky na stavební práce a soup</w:t>
      </w:r>
      <w:r w:rsidR="007123B9">
        <w:t>isu stavebních prací, dodávek a </w:t>
      </w:r>
      <w:r>
        <w:t>služeb s výkazem výměr).</w:t>
      </w:r>
    </w:p>
    <w:p w:rsidR="00FD501F" w:rsidRPr="00FD501F" w:rsidRDefault="00FD501F" w:rsidP="00F043AB">
      <w:pPr>
        <w:pStyle w:val="Nadpis2-1"/>
      </w:pPr>
      <w:bookmarkStart w:id="51" w:name="_Toc51931334"/>
      <w:r w:rsidRPr="00FD501F">
        <w:t>SOUVISEJÍCÍ DOKUMENTY A PŘEDPISY</w:t>
      </w:r>
      <w:bookmarkEnd w:id="51"/>
    </w:p>
    <w:p w:rsidR="005A7522" w:rsidRPr="007D016E" w:rsidRDefault="005A7522" w:rsidP="005A752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A7522" w:rsidRDefault="005A7522" w:rsidP="005A7522">
      <w:pPr>
        <w:pStyle w:val="Text2-1"/>
      </w:pPr>
      <w:r w:rsidRPr="007D016E">
        <w:t>Objednatel umožňuje Zhotoviteli přístup ke</w:t>
      </w:r>
      <w:r>
        <w:t xml:space="preserve"> svým dokumentům a vnitřním předpisům na svých webových stránkách: </w:t>
      </w:r>
    </w:p>
    <w:p w:rsidR="005A7522" w:rsidRPr="005A7522" w:rsidRDefault="00F62392" w:rsidP="005A7522">
      <w:pPr>
        <w:pStyle w:val="Textbezslovn"/>
      </w:pPr>
      <w:r w:rsidRPr="00F62392">
        <w:rPr>
          <w:rStyle w:val="Tun"/>
        </w:rPr>
        <w:t>www.spravazeleznic.cz</w:t>
      </w:r>
      <w:r w:rsidR="005A7522" w:rsidRPr="003846BE">
        <w:rPr>
          <w:rStyle w:val="Tun"/>
        </w:rPr>
        <w:t xml:space="preserve"> v sekci „O nás / Vnitřní předpisy / odkaz Dokumenty a</w:t>
      </w:r>
      <w:r>
        <w:rPr>
          <w:rStyle w:val="Tun"/>
        </w:rPr>
        <w:t> </w:t>
      </w:r>
      <w:r w:rsidR="005A7522" w:rsidRPr="003846BE">
        <w:rPr>
          <w:rStyle w:val="Tun"/>
        </w:rPr>
        <w:t>předpisy</w:t>
      </w:r>
      <w:r w:rsidR="005A7522">
        <w:rPr>
          <w:rStyle w:val="Tun"/>
        </w:rPr>
        <w:t>“</w:t>
      </w:r>
      <w:r w:rsidR="005A7522">
        <w:t xml:space="preserve"> (</w:t>
      </w:r>
      <w:r w:rsidR="005A7522" w:rsidRPr="003846BE">
        <w:t>https://www.</w:t>
      </w:r>
      <w:r w:rsidRPr="00F62392">
        <w:t>spravazeleznic</w:t>
      </w:r>
      <w:r w:rsidR="005A7522" w:rsidRPr="003846BE">
        <w:t>.cz/o-nas/vnitrni-</w:t>
      </w:r>
      <w:r w:rsidR="005A7522" w:rsidRPr="005A7522">
        <w:t>predpisy-spravy-zeleznic/</w:t>
      </w:r>
      <w:r>
        <w:br/>
      </w:r>
      <w:r w:rsidR="005A7522" w:rsidRPr="005A7522">
        <w:t>dokumenty-a-predpisy)</w:t>
      </w:r>
    </w:p>
    <w:p w:rsidR="005A7522" w:rsidRPr="007D016E" w:rsidRDefault="005A7522" w:rsidP="005A7522">
      <w:pPr>
        <w:pStyle w:val="Textbezslovn"/>
      </w:pPr>
      <w:r w:rsidRPr="005A7522">
        <w:lastRenderedPageBreak/>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5A7522" w:rsidRPr="00E85446" w:rsidRDefault="005A7522" w:rsidP="005A752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A7522" w:rsidRPr="00E85446" w:rsidRDefault="005A7522" w:rsidP="005A7522">
      <w:pPr>
        <w:pStyle w:val="Textbezslovn"/>
        <w:keepNext/>
        <w:spacing w:after="0"/>
        <w:rPr>
          <w:rStyle w:val="Tun"/>
        </w:rPr>
      </w:pPr>
      <w:r>
        <w:rPr>
          <w:rStyle w:val="Tun"/>
        </w:rPr>
        <w:t>Centrum telematiky a diagnostiky</w:t>
      </w:r>
      <w:r w:rsidRPr="00E85446">
        <w:rPr>
          <w:rStyle w:val="Tun"/>
        </w:rPr>
        <w:t xml:space="preserve"> </w:t>
      </w:r>
    </w:p>
    <w:p w:rsidR="005A7522" w:rsidRPr="007D7A4E" w:rsidRDefault="005A7522" w:rsidP="005A7522">
      <w:pPr>
        <w:pStyle w:val="Textbezslovn"/>
        <w:keepNext/>
        <w:spacing w:after="0"/>
        <w:rPr>
          <w:b/>
        </w:rPr>
      </w:pPr>
      <w:r w:rsidRPr="007D7A4E">
        <w:rPr>
          <w:b/>
        </w:rPr>
        <w:t>Oddělení dokumentace</w:t>
      </w:r>
      <w:r>
        <w:rPr>
          <w:b/>
        </w:rPr>
        <w:t xml:space="preserve"> a distribuce tiskových materiálů</w:t>
      </w:r>
    </w:p>
    <w:p w:rsidR="005A7522" w:rsidRPr="007D016E" w:rsidRDefault="005A7522" w:rsidP="005A7522">
      <w:pPr>
        <w:pStyle w:val="Textbezslovn"/>
        <w:keepNext/>
        <w:spacing w:after="0"/>
      </w:pPr>
      <w:r>
        <w:t>Jeremenkova 103/23</w:t>
      </w:r>
    </w:p>
    <w:p w:rsidR="005A7522" w:rsidRDefault="005A7522" w:rsidP="005A7522">
      <w:pPr>
        <w:pStyle w:val="Textbezslovn"/>
      </w:pPr>
      <w:r w:rsidRPr="007D016E">
        <w:t>77</w:t>
      </w:r>
      <w:r>
        <w:t>9 00</w:t>
      </w:r>
      <w:r w:rsidRPr="007D016E">
        <w:t xml:space="preserve"> </w:t>
      </w:r>
      <w:r w:rsidRPr="00BA22D4">
        <w:t>Olomouc</w:t>
      </w:r>
    </w:p>
    <w:p w:rsidR="005A7522" w:rsidRDefault="005A7522" w:rsidP="005A7522">
      <w:pPr>
        <w:pStyle w:val="Textbezslovn"/>
      </w:pPr>
      <w:r>
        <w:t xml:space="preserve">nebo </w:t>
      </w:r>
      <w:r w:rsidRPr="007D016E">
        <w:t>e-</w:t>
      </w:r>
      <w:r w:rsidRPr="00BA22D4">
        <w:t>mail</w:t>
      </w:r>
      <w:r w:rsidRPr="007D016E">
        <w:t xml:space="preserve">: </w:t>
      </w:r>
      <w:r w:rsidRPr="003846BE">
        <w:rPr>
          <w:rStyle w:val="Tun"/>
        </w:rPr>
        <w:t>typdok@tudc.cz</w:t>
      </w:r>
    </w:p>
    <w:p w:rsidR="005A7522" w:rsidRDefault="005A7522" w:rsidP="005A752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A7522" w:rsidRDefault="005A7522" w:rsidP="003F66E1">
      <w:pPr>
        <w:pStyle w:val="Textbezslovn"/>
      </w:pPr>
      <w:r>
        <w:t xml:space="preserve">Ceníky: </w:t>
      </w:r>
      <w:r w:rsidRPr="005A7522">
        <w:t>https</w:t>
      </w:r>
      <w:r w:rsidRPr="00E64846">
        <w:t>://typdok.tudc.cz/</w:t>
      </w:r>
    </w:p>
    <w:p w:rsidR="00FD501F" w:rsidRPr="00FD501F" w:rsidRDefault="00FD501F" w:rsidP="00F043AB">
      <w:pPr>
        <w:pStyle w:val="Nadpis2-1"/>
      </w:pPr>
      <w:bookmarkStart w:id="52" w:name="_Toc51931335"/>
      <w:r w:rsidRPr="00FD501F">
        <w:t>PŘÍLOHY</w:t>
      </w:r>
      <w:bookmarkEnd w:id="52"/>
    </w:p>
    <w:p w:rsidR="00931147" w:rsidRDefault="00931147" w:rsidP="00931147">
      <w:pPr>
        <w:pStyle w:val="Text2-1"/>
      </w:pPr>
      <w:bookmarkStart w:id="53" w:name="_Ref46488274"/>
      <w:r>
        <w:t>Manuál struktury a popisu dokumentace</w:t>
      </w:r>
      <w:bookmarkEnd w:id="53"/>
    </w:p>
    <w:p w:rsidR="00931147" w:rsidRDefault="00931147" w:rsidP="00931147">
      <w:pPr>
        <w:pStyle w:val="Text2-1"/>
      </w:pPr>
      <w:bookmarkStart w:id="54" w:name="_Ref46488281"/>
      <w:r>
        <w:t>Vzory Popisového pole a Seznamu</w:t>
      </w:r>
      <w:bookmarkEnd w:id="54"/>
    </w:p>
    <w:p w:rsidR="00760EF2" w:rsidRPr="007F26AC" w:rsidRDefault="00760EF2" w:rsidP="00760EF2">
      <w:pPr>
        <w:pStyle w:val="Text2-1"/>
      </w:pPr>
      <w:r>
        <w:t>Návrhové parametry pražcového podloží</w:t>
      </w:r>
    </w:p>
    <w:p w:rsidR="00CF67CF" w:rsidRDefault="00CF67CF" w:rsidP="00FD501F"/>
    <w:p w:rsidR="00CF67CF" w:rsidRDefault="00CF67CF" w:rsidP="00CF67CF">
      <w:pPr>
        <w:pStyle w:val="Textbezslovn"/>
        <w:spacing w:after="0"/>
      </w:pPr>
      <w:r>
        <w:t xml:space="preserve">Zpracoval: </w:t>
      </w:r>
    </w:p>
    <w:p w:rsidR="00CF67CF" w:rsidRDefault="00CF67CF" w:rsidP="00CF67CF">
      <w:pPr>
        <w:pStyle w:val="Textbezslovn"/>
        <w:spacing w:after="0"/>
      </w:pPr>
    </w:p>
    <w:p w:rsidR="00CF67CF" w:rsidRDefault="00F81A41" w:rsidP="00CF67CF">
      <w:pPr>
        <w:pStyle w:val="Textbezslovn"/>
        <w:spacing w:after="0"/>
      </w:pPr>
      <w:r>
        <w:rPr>
          <w:noProof/>
          <w:lang w:eastAsia="cs-CZ"/>
        </w:rPr>
        <w:drawing>
          <wp:inline distT="0" distB="0" distL="0" distR="0" wp14:anchorId="0C95F641" wp14:editId="7014D754">
            <wp:extent cx="1162050" cy="469290"/>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dpis.PNG"/>
                    <pic:cNvPicPr/>
                  </pic:nvPicPr>
                  <pic:blipFill>
                    <a:blip r:embed="rId11">
                      <a:extLst>
                        <a:ext uri="{28A0092B-C50C-407E-A947-70E740481C1C}">
                          <a14:useLocalDpi xmlns:a14="http://schemas.microsoft.com/office/drawing/2010/main" val="0"/>
                        </a:ext>
                      </a:extLst>
                    </a:blip>
                    <a:stretch>
                      <a:fillRect/>
                    </a:stretch>
                  </pic:blipFill>
                  <pic:spPr>
                    <a:xfrm>
                      <a:off x="0" y="0"/>
                      <a:ext cx="1190072" cy="480607"/>
                    </a:xfrm>
                    <a:prstGeom prst="rect">
                      <a:avLst/>
                    </a:prstGeom>
                  </pic:spPr>
                </pic:pic>
              </a:graphicData>
            </a:graphic>
          </wp:inline>
        </w:drawing>
      </w:r>
    </w:p>
    <w:p w:rsidR="00CF67CF" w:rsidRDefault="00CF67CF" w:rsidP="00CF67CF">
      <w:pPr>
        <w:pStyle w:val="Textbezslovn"/>
        <w:spacing w:after="0"/>
      </w:pPr>
    </w:p>
    <w:p w:rsidR="00CF67CF" w:rsidRDefault="00CF67CF" w:rsidP="00CF67CF">
      <w:pPr>
        <w:pStyle w:val="Textbezslovn"/>
        <w:spacing w:after="0"/>
      </w:pPr>
      <w:r>
        <w:t>Ing. Jana Bohatá</w:t>
      </w:r>
    </w:p>
    <w:p w:rsidR="00CF67CF" w:rsidRDefault="00CF67CF" w:rsidP="00CF67CF">
      <w:pPr>
        <w:pStyle w:val="Textbezslovn"/>
        <w:spacing w:after="0"/>
      </w:pPr>
      <w:r>
        <w:t xml:space="preserve">Dne </w:t>
      </w:r>
      <w:r w:rsidR="00D535E4">
        <w:t>1</w:t>
      </w:r>
      <w:r w:rsidR="00F81A41">
        <w:t>5</w:t>
      </w:r>
      <w:r>
        <w:t>.0</w:t>
      </w:r>
      <w:r w:rsidR="00D535E4">
        <w:t>8</w:t>
      </w:r>
      <w:r>
        <w:t>.2020</w:t>
      </w:r>
    </w:p>
    <w:p w:rsidR="00CF67CF" w:rsidRDefault="00CF67CF" w:rsidP="00CF67CF">
      <w:pPr>
        <w:pStyle w:val="Textbezslovn"/>
        <w:spacing w:after="0"/>
      </w:pPr>
    </w:p>
    <w:p w:rsidR="00CF67CF" w:rsidRDefault="00CF67CF" w:rsidP="00CF67CF">
      <w:pPr>
        <w:pStyle w:val="Textbezslovn"/>
        <w:spacing w:after="0"/>
      </w:pPr>
    </w:p>
    <w:p w:rsidR="00CF67CF" w:rsidRDefault="00CF67CF" w:rsidP="00CF67CF">
      <w:pPr>
        <w:pStyle w:val="Textbezslovn"/>
        <w:spacing w:after="0"/>
      </w:pPr>
    </w:p>
    <w:p w:rsidR="00CF67CF" w:rsidRDefault="00CF67CF" w:rsidP="00CF67CF">
      <w:pPr>
        <w:pStyle w:val="Textbezslovn"/>
        <w:spacing w:after="0"/>
      </w:pPr>
    </w:p>
    <w:p w:rsidR="00CF67CF" w:rsidRDefault="00CF67CF" w:rsidP="00CF67CF">
      <w:pPr>
        <w:pStyle w:val="Textbezslovn"/>
        <w:spacing w:after="0"/>
      </w:pPr>
      <w:r>
        <w:t>Schválil:</w:t>
      </w:r>
    </w:p>
    <w:p w:rsidR="00CF67CF" w:rsidRDefault="00CF67CF" w:rsidP="00CF67CF">
      <w:pPr>
        <w:pStyle w:val="Textbezslovn"/>
        <w:spacing w:after="0"/>
      </w:pPr>
    </w:p>
    <w:p w:rsidR="00CF67CF" w:rsidRDefault="00CF67CF" w:rsidP="00CF67CF">
      <w:pPr>
        <w:pStyle w:val="Textbezslovn"/>
        <w:spacing w:after="0"/>
      </w:pPr>
    </w:p>
    <w:p w:rsidR="00CF67CF" w:rsidRDefault="00CF67CF" w:rsidP="00CF67CF">
      <w:pPr>
        <w:pStyle w:val="Textbezslovn"/>
        <w:spacing w:after="0"/>
      </w:pPr>
    </w:p>
    <w:p w:rsidR="00CF67CF" w:rsidRDefault="00CF67CF" w:rsidP="00CF67CF">
      <w:pPr>
        <w:pStyle w:val="Textbezslovn"/>
        <w:spacing w:after="0"/>
      </w:pPr>
    </w:p>
    <w:p w:rsidR="00CF67CF" w:rsidRDefault="00CF67CF" w:rsidP="00CF67CF">
      <w:pPr>
        <w:pStyle w:val="Textbezslovn"/>
        <w:spacing w:after="0"/>
      </w:pPr>
      <w:r>
        <w:t>Ing. Radim Brejcha, Ph.D.</w:t>
      </w:r>
    </w:p>
    <w:p w:rsidR="00CF67CF" w:rsidRDefault="00CF67CF" w:rsidP="00CF67CF">
      <w:pPr>
        <w:pStyle w:val="Textbezslovn"/>
        <w:spacing w:after="0"/>
      </w:pPr>
      <w:r>
        <w:t>náměstek ředitele pro techniku – pracoviště Plzeň</w:t>
      </w:r>
    </w:p>
    <w:p w:rsidR="00CF67CF" w:rsidRDefault="00CF67CF" w:rsidP="00CF67CF">
      <w:pPr>
        <w:pStyle w:val="Textbezslovn"/>
        <w:spacing w:after="0"/>
      </w:pPr>
      <w:r>
        <w:t>Dne</w:t>
      </w:r>
    </w:p>
    <w:p w:rsidR="00CF67CF" w:rsidRPr="00FD501F" w:rsidRDefault="00CF67CF" w:rsidP="00FD501F"/>
    <w:bookmarkEnd w:id="1"/>
    <w:bookmarkEnd w:id="2"/>
    <w:bookmarkEnd w:id="3"/>
    <w:bookmarkEnd w:id="4"/>
    <w:p w:rsidR="00FD501F" w:rsidRPr="00FD501F" w:rsidRDefault="00FD501F" w:rsidP="00FD501F"/>
    <w:sectPr w:rsidR="00FD501F" w:rsidRPr="00FD501F" w:rsidSect="00885DC4">
      <w:headerReference w:type="even" r:id="rId12"/>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A76" w:rsidRDefault="001E7A76" w:rsidP="00962258">
      <w:pPr>
        <w:spacing w:after="0" w:line="240" w:lineRule="auto"/>
      </w:pPr>
    </w:p>
    <w:p w:rsidR="001E7A76" w:rsidRDefault="001E7A76"/>
  </w:endnote>
  <w:endnote w:type="continuationSeparator" w:id="0">
    <w:p w:rsidR="001E7A76" w:rsidRDefault="001E7A76" w:rsidP="00962258">
      <w:pPr>
        <w:spacing w:after="0" w:line="240" w:lineRule="auto"/>
      </w:pPr>
    </w:p>
    <w:p w:rsidR="001E7A76" w:rsidRDefault="001E7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E7A76" w:rsidRPr="003462EB" w:rsidTr="00CD4C4C">
      <w:tc>
        <w:tcPr>
          <w:tcW w:w="993" w:type="dxa"/>
          <w:tcMar>
            <w:left w:w="0" w:type="dxa"/>
            <w:right w:w="0" w:type="dxa"/>
          </w:tcMar>
          <w:vAlign w:val="bottom"/>
        </w:tcPr>
        <w:p w:rsidR="001E7A76" w:rsidRPr="00B8518B" w:rsidRDefault="001E7A76" w:rsidP="00CD4C4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C2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1C2E">
            <w:rPr>
              <w:rStyle w:val="slostrnky"/>
              <w:noProof/>
            </w:rPr>
            <w:t>15</w:t>
          </w:r>
          <w:r w:rsidRPr="00B8518B">
            <w:rPr>
              <w:rStyle w:val="slostrnky"/>
            </w:rPr>
            <w:fldChar w:fldCharType="end"/>
          </w:r>
        </w:p>
      </w:tc>
      <w:tc>
        <w:tcPr>
          <w:tcW w:w="7739" w:type="dxa"/>
          <w:vAlign w:val="bottom"/>
        </w:tcPr>
        <w:p w:rsidR="001E7A76" w:rsidRPr="004D477C" w:rsidRDefault="001E7A76" w:rsidP="000F32FE">
          <w:pPr>
            <w:pStyle w:val="Zpatvlevo"/>
          </w:pPr>
          <w:fldSimple w:instr=" STYLEREF  _Název_akce  \* MERGEFORMAT ">
            <w:r w:rsidR="003A1C2E" w:rsidRPr="003A1C2E">
              <w:rPr>
                <w:b/>
                <w:bCs/>
                <w:noProof/>
              </w:rPr>
              <w:t xml:space="preserve">„Revitalizace Liberec </w:t>
            </w:r>
            <w:r w:rsidR="003A1C2E">
              <w:rPr>
                <w:noProof/>
              </w:rPr>
              <w:t>– Česká Lípa (mimo)“</w:t>
            </w:r>
          </w:fldSimple>
        </w:p>
        <w:p w:rsidR="001E7A76" w:rsidRDefault="001E7A76" w:rsidP="000F32FE">
          <w:pPr>
            <w:pStyle w:val="Zpatvlevo"/>
          </w:pPr>
          <w:r>
            <w:t xml:space="preserve">Příloha č. 3 c) </w:t>
          </w:r>
        </w:p>
        <w:p w:rsidR="001E7A76" w:rsidRPr="003462EB" w:rsidRDefault="001E7A76" w:rsidP="000F32FE">
          <w:pPr>
            <w:pStyle w:val="Zpatvlevo"/>
          </w:pPr>
          <w:r>
            <w:t>Zvláštní technické podmínky (DSP+PDPS)</w:t>
          </w:r>
        </w:p>
      </w:tc>
    </w:tr>
  </w:tbl>
  <w:p w:rsidR="001E7A76" w:rsidRPr="00DB6CED" w:rsidRDefault="001E7A7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E7A76" w:rsidRPr="009E09BE" w:rsidTr="00CD4C4C">
      <w:tc>
        <w:tcPr>
          <w:tcW w:w="7797" w:type="dxa"/>
          <w:tcMar>
            <w:left w:w="0" w:type="dxa"/>
            <w:right w:w="0" w:type="dxa"/>
          </w:tcMar>
          <w:vAlign w:val="bottom"/>
        </w:tcPr>
        <w:p w:rsidR="001E7A76" w:rsidRDefault="001E7A76" w:rsidP="002F24FD">
          <w:pPr>
            <w:pStyle w:val="Zpatvpravo"/>
          </w:pPr>
          <w:fldSimple w:instr=" STYLEREF  _Název_akce  \* MERGEFORMAT ">
            <w:r w:rsidR="003A1C2E" w:rsidRPr="003A1C2E">
              <w:rPr>
                <w:b/>
                <w:bCs/>
                <w:noProof/>
              </w:rPr>
              <w:t xml:space="preserve">„Revitalizace Liberec </w:t>
            </w:r>
            <w:r w:rsidR="003A1C2E">
              <w:rPr>
                <w:noProof/>
              </w:rPr>
              <w:t>– Česká Lípa (mimo)“</w:t>
            </w:r>
          </w:fldSimple>
        </w:p>
        <w:p w:rsidR="001E7A76" w:rsidRDefault="001E7A76" w:rsidP="002F24FD">
          <w:pPr>
            <w:pStyle w:val="Zpatvpravo"/>
          </w:pPr>
          <w:r>
            <w:t xml:space="preserve">Příloha č. 3 c) </w:t>
          </w:r>
        </w:p>
        <w:p w:rsidR="001E7A76" w:rsidRPr="003462EB" w:rsidRDefault="001E7A76" w:rsidP="002F24FD">
          <w:pPr>
            <w:pStyle w:val="Zpatvpravo"/>
            <w:rPr>
              <w:rStyle w:val="slostrnky"/>
              <w:b w:val="0"/>
              <w:color w:val="auto"/>
              <w:sz w:val="12"/>
            </w:rPr>
          </w:pPr>
          <w:r>
            <w:t>Zvláštní technické podmínky (DSP+PDPS)</w:t>
          </w:r>
        </w:p>
      </w:tc>
      <w:tc>
        <w:tcPr>
          <w:tcW w:w="935" w:type="dxa"/>
          <w:vAlign w:val="bottom"/>
        </w:tcPr>
        <w:p w:rsidR="001E7A76" w:rsidRPr="009E09BE" w:rsidRDefault="001E7A76"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C2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1C2E">
            <w:rPr>
              <w:rStyle w:val="slostrnky"/>
              <w:noProof/>
            </w:rPr>
            <w:t>15</w:t>
          </w:r>
          <w:r w:rsidRPr="00B8518B">
            <w:rPr>
              <w:rStyle w:val="slostrnky"/>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A76" w:rsidRDefault="001E7A76">
      <w:pPr>
        <w:spacing w:after="0" w:line="240" w:lineRule="auto"/>
      </w:pPr>
    </w:p>
  </w:footnote>
  <w:footnote w:type="continuationSeparator" w:id="0">
    <w:p w:rsidR="001E7A76" w:rsidRDefault="001E7A76" w:rsidP="00962258">
      <w:pPr>
        <w:spacing w:after="0" w:line="240" w:lineRule="auto"/>
      </w:pPr>
    </w:p>
    <w:p w:rsidR="001E7A76" w:rsidRDefault="001E7A7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A76" w:rsidRDefault="001E7A76"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7A76" w:rsidTr="00B22106">
      <w:trPr>
        <w:trHeight w:hRule="exact" w:val="936"/>
      </w:trPr>
      <w:tc>
        <w:tcPr>
          <w:tcW w:w="1361" w:type="dxa"/>
          <w:tcMar>
            <w:left w:w="0" w:type="dxa"/>
            <w:right w:w="0" w:type="dxa"/>
          </w:tcMar>
        </w:tcPr>
        <w:p w:rsidR="001E7A76" w:rsidRPr="00B8518B" w:rsidRDefault="001E7A76" w:rsidP="00FC6389">
          <w:pPr>
            <w:pStyle w:val="Zpat"/>
            <w:rPr>
              <w:rStyle w:val="slostrnky"/>
            </w:rPr>
          </w:pPr>
        </w:p>
      </w:tc>
      <w:tc>
        <w:tcPr>
          <w:tcW w:w="3458" w:type="dxa"/>
          <w:shd w:val="clear" w:color="auto" w:fill="auto"/>
          <w:tcMar>
            <w:left w:w="0" w:type="dxa"/>
            <w:right w:w="0" w:type="dxa"/>
          </w:tcMar>
        </w:tcPr>
        <w:p w:rsidR="001E7A76" w:rsidRDefault="001E7A76" w:rsidP="00FC6389">
          <w:pPr>
            <w:pStyle w:val="Zpat"/>
          </w:pPr>
          <w:r>
            <w:rPr>
              <w:noProof/>
              <w:lang w:eastAsia="cs-CZ"/>
            </w:rPr>
            <w:drawing>
              <wp:anchor distT="0" distB="0" distL="114300" distR="114300" simplePos="0" relativeHeight="251674624" behindDoc="0" locked="1" layoutInCell="1" allowOverlap="1" wp14:anchorId="6F172C70" wp14:editId="6710C51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E7A76" w:rsidRPr="00D6163D" w:rsidRDefault="001E7A76" w:rsidP="00FC6389">
          <w:pPr>
            <w:pStyle w:val="Druhdokumentu"/>
          </w:pPr>
        </w:p>
      </w:tc>
    </w:tr>
    <w:tr w:rsidR="001E7A76" w:rsidTr="00B22106">
      <w:trPr>
        <w:trHeight w:hRule="exact" w:val="936"/>
      </w:trPr>
      <w:tc>
        <w:tcPr>
          <w:tcW w:w="1361" w:type="dxa"/>
          <w:tcMar>
            <w:left w:w="0" w:type="dxa"/>
            <w:right w:w="0" w:type="dxa"/>
          </w:tcMar>
        </w:tcPr>
        <w:p w:rsidR="001E7A76" w:rsidRPr="00B8518B" w:rsidRDefault="001E7A76" w:rsidP="00FC6389">
          <w:pPr>
            <w:pStyle w:val="Zpat"/>
            <w:rPr>
              <w:rStyle w:val="slostrnky"/>
            </w:rPr>
          </w:pPr>
        </w:p>
      </w:tc>
      <w:tc>
        <w:tcPr>
          <w:tcW w:w="3458" w:type="dxa"/>
          <w:shd w:val="clear" w:color="auto" w:fill="auto"/>
          <w:tcMar>
            <w:left w:w="0" w:type="dxa"/>
            <w:right w:w="0" w:type="dxa"/>
          </w:tcMar>
        </w:tcPr>
        <w:p w:rsidR="001E7A76" w:rsidRDefault="001E7A76" w:rsidP="00FC6389">
          <w:pPr>
            <w:pStyle w:val="Zpat"/>
          </w:pPr>
        </w:p>
      </w:tc>
      <w:tc>
        <w:tcPr>
          <w:tcW w:w="5756" w:type="dxa"/>
          <w:shd w:val="clear" w:color="auto" w:fill="auto"/>
          <w:tcMar>
            <w:left w:w="0" w:type="dxa"/>
            <w:right w:w="0" w:type="dxa"/>
          </w:tcMar>
        </w:tcPr>
        <w:p w:rsidR="001E7A76" w:rsidRPr="00D6163D" w:rsidRDefault="001E7A76" w:rsidP="00FC6389">
          <w:pPr>
            <w:pStyle w:val="Druhdokumentu"/>
          </w:pPr>
        </w:p>
      </w:tc>
    </w:tr>
  </w:tbl>
  <w:p w:rsidR="001E7A76" w:rsidRPr="00D6163D" w:rsidRDefault="001E7A76" w:rsidP="00FC6389">
    <w:pPr>
      <w:pStyle w:val="Zhlav"/>
      <w:rPr>
        <w:sz w:val="8"/>
        <w:szCs w:val="8"/>
      </w:rPr>
    </w:pPr>
  </w:p>
  <w:p w:rsidR="001E7A76" w:rsidRPr="00460660" w:rsidRDefault="001E7A7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5"/>
  </w:num>
  <w:num w:numId="13">
    <w:abstractNumId w:val="6"/>
  </w:num>
  <w:num w:numId="14">
    <w:abstractNumId w:val="7"/>
  </w:num>
  <w:num w:numId="15">
    <w:abstractNumId w:val="0"/>
  </w:num>
  <w:num w:numId="16">
    <w:abstractNumId w:val="2"/>
  </w:num>
  <w:num w:numId="17">
    <w:abstractNumId w:val="8"/>
  </w:num>
  <w:num w:numId="18">
    <w:abstractNumId w:va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0"/>
  </w:num>
  <w:num w:numId="22">
    <w:abstractNumId w:val="2"/>
  </w:num>
  <w:num w:numId="23">
    <w:abstractNumId w:val="2"/>
  </w:num>
  <w:num w:numId="24">
    <w:abstractNumId w:val="5"/>
  </w:num>
  <w:num w:numId="25">
    <w:abstractNumId w:val="5"/>
  </w:num>
  <w:num w:numId="26">
    <w:abstractNumId w:val="5"/>
  </w:num>
  <w:num w:numId="27">
    <w:abstractNumId w:val="5"/>
  </w:num>
  <w:num w:numId="28">
    <w:abstractNumId w:val="6"/>
  </w:num>
  <w:num w:numId="29">
    <w:abstractNumId w:val="6"/>
  </w:num>
  <w:num w:numId="30">
    <w:abstractNumId w:val="6"/>
  </w:num>
  <w:num w:numId="31">
    <w:abstractNumId w:val="6"/>
  </w:num>
  <w:num w:numId="32">
    <w:abstractNumId w:val="7"/>
  </w:num>
  <w:num w:numId="33">
    <w:abstractNumId w:val="0"/>
  </w:num>
  <w:num w:numId="34">
    <w:abstractNumId w:val="0"/>
  </w:num>
  <w:num w:numId="35">
    <w:abstractNumId w:val="2"/>
  </w:num>
  <w:num w:numId="36">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DD0"/>
    <w:rsid w:val="00000AF9"/>
    <w:rsid w:val="00002413"/>
    <w:rsid w:val="00004458"/>
    <w:rsid w:val="00005E24"/>
    <w:rsid w:val="00012EC4"/>
    <w:rsid w:val="00017F3C"/>
    <w:rsid w:val="00020246"/>
    <w:rsid w:val="0002101A"/>
    <w:rsid w:val="000235AC"/>
    <w:rsid w:val="00035340"/>
    <w:rsid w:val="00041EC8"/>
    <w:rsid w:val="00054FC6"/>
    <w:rsid w:val="0006460C"/>
    <w:rsid w:val="0006465A"/>
    <w:rsid w:val="0006588D"/>
    <w:rsid w:val="00067A5E"/>
    <w:rsid w:val="000719BB"/>
    <w:rsid w:val="00072A65"/>
    <w:rsid w:val="00072C1E"/>
    <w:rsid w:val="00076B14"/>
    <w:rsid w:val="00080378"/>
    <w:rsid w:val="00082F35"/>
    <w:rsid w:val="0008301C"/>
    <w:rsid w:val="000A79C0"/>
    <w:rsid w:val="000B408F"/>
    <w:rsid w:val="000B4EB8"/>
    <w:rsid w:val="000C41F2"/>
    <w:rsid w:val="000C670F"/>
    <w:rsid w:val="000D22C4"/>
    <w:rsid w:val="000D27D1"/>
    <w:rsid w:val="000D43F4"/>
    <w:rsid w:val="000E1A7F"/>
    <w:rsid w:val="000E6E13"/>
    <w:rsid w:val="000F15F1"/>
    <w:rsid w:val="000F32FE"/>
    <w:rsid w:val="000F3D00"/>
    <w:rsid w:val="000F5280"/>
    <w:rsid w:val="000F5847"/>
    <w:rsid w:val="00101321"/>
    <w:rsid w:val="001047B9"/>
    <w:rsid w:val="00112864"/>
    <w:rsid w:val="00114472"/>
    <w:rsid w:val="00114988"/>
    <w:rsid w:val="00114DE9"/>
    <w:rsid w:val="00115069"/>
    <w:rsid w:val="001150F2"/>
    <w:rsid w:val="00123321"/>
    <w:rsid w:val="00143444"/>
    <w:rsid w:val="00146BCB"/>
    <w:rsid w:val="0015027B"/>
    <w:rsid w:val="00161AAC"/>
    <w:rsid w:val="001656A2"/>
    <w:rsid w:val="0016680D"/>
    <w:rsid w:val="00170EC5"/>
    <w:rsid w:val="001747C1"/>
    <w:rsid w:val="00177D6B"/>
    <w:rsid w:val="00191F90"/>
    <w:rsid w:val="001A3B3C"/>
    <w:rsid w:val="001A7661"/>
    <w:rsid w:val="001B0DC1"/>
    <w:rsid w:val="001B4180"/>
    <w:rsid w:val="001B4244"/>
    <w:rsid w:val="001B4E74"/>
    <w:rsid w:val="001B6B8D"/>
    <w:rsid w:val="001B7668"/>
    <w:rsid w:val="001C645F"/>
    <w:rsid w:val="001E3908"/>
    <w:rsid w:val="001E678E"/>
    <w:rsid w:val="001E7762"/>
    <w:rsid w:val="001E7A76"/>
    <w:rsid w:val="00201956"/>
    <w:rsid w:val="002038C9"/>
    <w:rsid w:val="002071BB"/>
    <w:rsid w:val="00207DF5"/>
    <w:rsid w:val="00240B81"/>
    <w:rsid w:val="002474E5"/>
    <w:rsid w:val="00247D01"/>
    <w:rsid w:val="0025030F"/>
    <w:rsid w:val="00261A5B"/>
    <w:rsid w:val="00262E5B"/>
    <w:rsid w:val="00263CBB"/>
    <w:rsid w:val="00276AFE"/>
    <w:rsid w:val="002A3B57"/>
    <w:rsid w:val="002B1E05"/>
    <w:rsid w:val="002B6B58"/>
    <w:rsid w:val="002C132F"/>
    <w:rsid w:val="002C31BF"/>
    <w:rsid w:val="002D04BF"/>
    <w:rsid w:val="002D2102"/>
    <w:rsid w:val="002D7FD6"/>
    <w:rsid w:val="002E0CD7"/>
    <w:rsid w:val="002E0CFB"/>
    <w:rsid w:val="002E5C7B"/>
    <w:rsid w:val="002F24FD"/>
    <w:rsid w:val="002F4333"/>
    <w:rsid w:val="00304DAF"/>
    <w:rsid w:val="00307207"/>
    <w:rsid w:val="003108AB"/>
    <w:rsid w:val="00310D36"/>
    <w:rsid w:val="003130A4"/>
    <w:rsid w:val="003139AF"/>
    <w:rsid w:val="00317F02"/>
    <w:rsid w:val="003229ED"/>
    <w:rsid w:val="003254A3"/>
    <w:rsid w:val="00326DE6"/>
    <w:rsid w:val="00327EEF"/>
    <w:rsid w:val="0033239F"/>
    <w:rsid w:val="00334918"/>
    <w:rsid w:val="0034107E"/>
    <w:rsid w:val="003418A3"/>
    <w:rsid w:val="0034274B"/>
    <w:rsid w:val="0034719F"/>
    <w:rsid w:val="00350A05"/>
    <w:rsid w:val="00350A35"/>
    <w:rsid w:val="003571D8"/>
    <w:rsid w:val="00357BC6"/>
    <w:rsid w:val="00361422"/>
    <w:rsid w:val="00363CB9"/>
    <w:rsid w:val="0036739E"/>
    <w:rsid w:val="0037253E"/>
    <w:rsid w:val="0037545D"/>
    <w:rsid w:val="00386FF1"/>
    <w:rsid w:val="003875CC"/>
    <w:rsid w:val="00392EB6"/>
    <w:rsid w:val="003956C6"/>
    <w:rsid w:val="003A1C2E"/>
    <w:rsid w:val="003A3035"/>
    <w:rsid w:val="003A5471"/>
    <w:rsid w:val="003C33F2"/>
    <w:rsid w:val="003C6679"/>
    <w:rsid w:val="003D756E"/>
    <w:rsid w:val="003E2309"/>
    <w:rsid w:val="003E420D"/>
    <w:rsid w:val="003E4C13"/>
    <w:rsid w:val="003E548D"/>
    <w:rsid w:val="003F08B2"/>
    <w:rsid w:val="003F125F"/>
    <w:rsid w:val="003F47DE"/>
    <w:rsid w:val="003F66E1"/>
    <w:rsid w:val="004049CE"/>
    <w:rsid w:val="00406C03"/>
    <w:rsid w:val="004078F3"/>
    <w:rsid w:val="00413B25"/>
    <w:rsid w:val="0042307C"/>
    <w:rsid w:val="00426616"/>
    <w:rsid w:val="00427794"/>
    <w:rsid w:val="00433D8F"/>
    <w:rsid w:val="0044774A"/>
    <w:rsid w:val="00450F07"/>
    <w:rsid w:val="00453CD3"/>
    <w:rsid w:val="004546FE"/>
    <w:rsid w:val="00460660"/>
    <w:rsid w:val="00462B81"/>
    <w:rsid w:val="00463BD5"/>
    <w:rsid w:val="00464BA9"/>
    <w:rsid w:val="0047376E"/>
    <w:rsid w:val="00474234"/>
    <w:rsid w:val="00475ECE"/>
    <w:rsid w:val="00481AC6"/>
    <w:rsid w:val="00483969"/>
    <w:rsid w:val="00486107"/>
    <w:rsid w:val="00491827"/>
    <w:rsid w:val="00492EE6"/>
    <w:rsid w:val="004B210D"/>
    <w:rsid w:val="004C4399"/>
    <w:rsid w:val="004C787C"/>
    <w:rsid w:val="004D0B00"/>
    <w:rsid w:val="004D477C"/>
    <w:rsid w:val="004E7A1F"/>
    <w:rsid w:val="004F4B9B"/>
    <w:rsid w:val="004F7817"/>
    <w:rsid w:val="0050666E"/>
    <w:rsid w:val="00507ABA"/>
    <w:rsid w:val="00511AB9"/>
    <w:rsid w:val="00514EFB"/>
    <w:rsid w:val="00522C50"/>
    <w:rsid w:val="00523BB5"/>
    <w:rsid w:val="00523EA7"/>
    <w:rsid w:val="00531CB9"/>
    <w:rsid w:val="00537342"/>
    <w:rsid w:val="005406EB"/>
    <w:rsid w:val="00553375"/>
    <w:rsid w:val="00555884"/>
    <w:rsid w:val="00564084"/>
    <w:rsid w:val="005736B7"/>
    <w:rsid w:val="005739AC"/>
    <w:rsid w:val="00575E5A"/>
    <w:rsid w:val="00580245"/>
    <w:rsid w:val="00581231"/>
    <w:rsid w:val="005857FD"/>
    <w:rsid w:val="0058742A"/>
    <w:rsid w:val="00587E2E"/>
    <w:rsid w:val="00593FD0"/>
    <w:rsid w:val="00594F1A"/>
    <w:rsid w:val="005A1F44"/>
    <w:rsid w:val="005A2C9F"/>
    <w:rsid w:val="005A6DC4"/>
    <w:rsid w:val="005A7522"/>
    <w:rsid w:val="005A755B"/>
    <w:rsid w:val="005C20AF"/>
    <w:rsid w:val="005C4E33"/>
    <w:rsid w:val="005D0D8C"/>
    <w:rsid w:val="005D3C39"/>
    <w:rsid w:val="005E3955"/>
    <w:rsid w:val="005F5586"/>
    <w:rsid w:val="006007C4"/>
    <w:rsid w:val="00601A8C"/>
    <w:rsid w:val="0061068E"/>
    <w:rsid w:val="006115D3"/>
    <w:rsid w:val="00621A29"/>
    <w:rsid w:val="00621E4A"/>
    <w:rsid w:val="00622F5C"/>
    <w:rsid w:val="00646FB8"/>
    <w:rsid w:val="00655976"/>
    <w:rsid w:val="006559B0"/>
    <w:rsid w:val="0065610E"/>
    <w:rsid w:val="00660AD3"/>
    <w:rsid w:val="006776B6"/>
    <w:rsid w:val="00682A1D"/>
    <w:rsid w:val="0069136C"/>
    <w:rsid w:val="00693150"/>
    <w:rsid w:val="00693E89"/>
    <w:rsid w:val="006A019B"/>
    <w:rsid w:val="006A15FA"/>
    <w:rsid w:val="006A429D"/>
    <w:rsid w:val="006A5570"/>
    <w:rsid w:val="006A689C"/>
    <w:rsid w:val="006B2318"/>
    <w:rsid w:val="006B3D79"/>
    <w:rsid w:val="006B4941"/>
    <w:rsid w:val="006B604B"/>
    <w:rsid w:val="006B6FE4"/>
    <w:rsid w:val="006C16E1"/>
    <w:rsid w:val="006C2343"/>
    <w:rsid w:val="006C31D3"/>
    <w:rsid w:val="006C442A"/>
    <w:rsid w:val="006E0578"/>
    <w:rsid w:val="006E314D"/>
    <w:rsid w:val="006F0680"/>
    <w:rsid w:val="00710723"/>
    <w:rsid w:val="00711342"/>
    <w:rsid w:val="007123B9"/>
    <w:rsid w:val="00720802"/>
    <w:rsid w:val="00723ED1"/>
    <w:rsid w:val="00732E1A"/>
    <w:rsid w:val="00733AD8"/>
    <w:rsid w:val="0074051B"/>
    <w:rsid w:val="00740AF5"/>
    <w:rsid w:val="00743525"/>
    <w:rsid w:val="00744138"/>
    <w:rsid w:val="00745555"/>
    <w:rsid w:val="00745F94"/>
    <w:rsid w:val="007541A2"/>
    <w:rsid w:val="00755818"/>
    <w:rsid w:val="00755A97"/>
    <w:rsid w:val="00760774"/>
    <w:rsid w:val="00760EF2"/>
    <w:rsid w:val="0076286B"/>
    <w:rsid w:val="007642BC"/>
    <w:rsid w:val="00766846"/>
    <w:rsid w:val="0076790E"/>
    <w:rsid w:val="00767D3E"/>
    <w:rsid w:val="007729EC"/>
    <w:rsid w:val="0077673A"/>
    <w:rsid w:val="007800C4"/>
    <w:rsid w:val="007846E1"/>
    <w:rsid w:val="007847D6"/>
    <w:rsid w:val="007A094B"/>
    <w:rsid w:val="007A0DBA"/>
    <w:rsid w:val="007A5172"/>
    <w:rsid w:val="007A5F2F"/>
    <w:rsid w:val="007A67A0"/>
    <w:rsid w:val="007B570C"/>
    <w:rsid w:val="007B6A70"/>
    <w:rsid w:val="007D097B"/>
    <w:rsid w:val="007E36C1"/>
    <w:rsid w:val="007E4A6E"/>
    <w:rsid w:val="007F2D8A"/>
    <w:rsid w:val="007F56A7"/>
    <w:rsid w:val="007F760C"/>
    <w:rsid w:val="00800851"/>
    <w:rsid w:val="0080171C"/>
    <w:rsid w:val="0080778B"/>
    <w:rsid w:val="00807DD0"/>
    <w:rsid w:val="00807E58"/>
    <w:rsid w:val="00810715"/>
    <w:rsid w:val="00810E5C"/>
    <w:rsid w:val="00816930"/>
    <w:rsid w:val="0082147E"/>
    <w:rsid w:val="00821D01"/>
    <w:rsid w:val="00826B7B"/>
    <w:rsid w:val="00827351"/>
    <w:rsid w:val="0083197D"/>
    <w:rsid w:val="00834146"/>
    <w:rsid w:val="00834569"/>
    <w:rsid w:val="00845A48"/>
    <w:rsid w:val="00846789"/>
    <w:rsid w:val="00847728"/>
    <w:rsid w:val="008516D4"/>
    <w:rsid w:val="00854CB9"/>
    <w:rsid w:val="008714B8"/>
    <w:rsid w:val="0087533C"/>
    <w:rsid w:val="00885DC4"/>
    <w:rsid w:val="00887F36"/>
    <w:rsid w:val="00890A4F"/>
    <w:rsid w:val="00893437"/>
    <w:rsid w:val="008A2A0F"/>
    <w:rsid w:val="008A3568"/>
    <w:rsid w:val="008C24A8"/>
    <w:rsid w:val="008C50F3"/>
    <w:rsid w:val="008C51A4"/>
    <w:rsid w:val="008C7EFE"/>
    <w:rsid w:val="008D03B9"/>
    <w:rsid w:val="008D30C7"/>
    <w:rsid w:val="008D53EC"/>
    <w:rsid w:val="008E1EFD"/>
    <w:rsid w:val="008E2D84"/>
    <w:rsid w:val="008E3B0B"/>
    <w:rsid w:val="008E3FBA"/>
    <w:rsid w:val="008F18D6"/>
    <w:rsid w:val="008F2C9B"/>
    <w:rsid w:val="008F797B"/>
    <w:rsid w:val="00904780"/>
    <w:rsid w:val="0090635B"/>
    <w:rsid w:val="00912147"/>
    <w:rsid w:val="00914F81"/>
    <w:rsid w:val="00922385"/>
    <w:rsid w:val="009223DF"/>
    <w:rsid w:val="00923406"/>
    <w:rsid w:val="00925362"/>
    <w:rsid w:val="009260C2"/>
    <w:rsid w:val="0092681F"/>
    <w:rsid w:val="00931147"/>
    <w:rsid w:val="00935FC9"/>
    <w:rsid w:val="00936091"/>
    <w:rsid w:val="00940D8A"/>
    <w:rsid w:val="00950944"/>
    <w:rsid w:val="00953D36"/>
    <w:rsid w:val="00962258"/>
    <w:rsid w:val="009678B7"/>
    <w:rsid w:val="0097239D"/>
    <w:rsid w:val="00973249"/>
    <w:rsid w:val="0097690E"/>
    <w:rsid w:val="009809EE"/>
    <w:rsid w:val="00990984"/>
    <w:rsid w:val="00991537"/>
    <w:rsid w:val="00992D9C"/>
    <w:rsid w:val="009946D2"/>
    <w:rsid w:val="00996CB8"/>
    <w:rsid w:val="009A404E"/>
    <w:rsid w:val="009B229A"/>
    <w:rsid w:val="009B2E97"/>
    <w:rsid w:val="009B3862"/>
    <w:rsid w:val="009B5146"/>
    <w:rsid w:val="009C19D5"/>
    <w:rsid w:val="009C418E"/>
    <w:rsid w:val="009C442C"/>
    <w:rsid w:val="009C62F6"/>
    <w:rsid w:val="009D2841"/>
    <w:rsid w:val="009D2FC5"/>
    <w:rsid w:val="009E07F4"/>
    <w:rsid w:val="009E1C29"/>
    <w:rsid w:val="009E2E0D"/>
    <w:rsid w:val="009E7D0F"/>
    <w:rsid w:val="009F309B"/>
    <w:rsid w:val="009F392E"/>
    <w:rsid w:val="009F53C5"/>
    <w:rsid w:val="00A033A7"/>
    <w:rsid w:val="00A04D7F"/>
    <w:rsid w:val="00A0740E"/>
    <w:rsid w:val="00A134F8"/>
    <w:rsid w:val="00A2654C"/>
    <w:rsid w:val="00A30006"/>
    <w:rsid w:val="00A37E5B"/>
    <w:rsid w:val="00A4050F"/>
    <w:rsid w:val="00A44074"/>
    <w:rsid w:val="00A50641"/>
    <w:rsid w:val="00A530BF"/>
    <w:rsid w:val="00A60594"/>
    <w:rsid w:val="00A6177B"/>
    <w:rsid w:val="00A62E74"/>
    <w:rsid w:val="00A656F8"/>
    <w:rsid w:val="00A66136"/>
    <w:rsid w:val="00A66C75"/>
    <w:rsid w:val="00A71189"/>
    <w:rsid w:val="00A7364A"/>
    <w:rsid w:val="00A74DCC"/>
    <w:rsid w:val="00A753ED"/>
    <w:rsid w:val="00A77512"/>
    <w:rsid w:val="00A9467A"/>
    <w:rsid w:val="00A94C2F"/>
    <w:rsid w:val="00A9749A"/>
    <w:rsid w:val="00AA4CBB"/>
    <w:rsid w:val="00AA65FA"/>
    <w:rsid w:val="00AA7351"/>
    <w:rsid w:val="00AD0182"/>
    <w:rsid w:val="00AD056F"/>
    <w:rsid w:val="00AD0635"/>
    <w:rsid w:val="00AD0C7B"/>
    <w:rsid w:val="00AD38D0"/>
    <w:rsid w:val="00AD5F1A"/>
    <w:rsid w:val="00AD6731"/>
    <w:rsid w:val="00AE072B"/>
    <w:rsid w:val="00AF140C"/>
    <w:rsid w:val="00B008D5"/>
    <w:rsid w:val="00B00CFD"/>
    <w:rsid w:val="00B02F73"/>
    <w:rsid w:val="00B0619F"/>
    <w:rsid w:val="00B101FD"/>
    <w:rsid w:val="00B11BA6"/>
    <w:rsid w:val="00B13A26"/>
    <w:rsid w:val="00B15D0D"/>
    <w:rsid w:val="00B16915"/>
    <w:rsid w:val="00B204CC"/>
    <w:rsid w:val="00B210C3"/>
    <w:rsid w:val="00B22106"/>
    <w:rsid w:val="00B329A3"/>
    <w:rsid w:val="00B47963"/>
    <w:rsid w:val="00B47C41"/>
    <w:rsid w:val="00B507F3"/>
    <w:rsid w:val="00B50AB2"/>
    <w:rsid w:val="00B53240"/>
    <w:rsid w:val="00B5431A"/>
    <w:rsid w:val="00B628C5"/>
    <w:rsid w:val="00B650AB"/>
    <w:rsid w:val="00B73EE4"/>
    <w:rsid w:val="00B75EE1"/>
    <w:rsid w:val="00B76376"/>
    <w:rsid w:val="00B77481"/>
    <w:rsid w:val="00B82D31"/>
    <w:rsid w:val="00B8518B"/>
    <w:rsid w:val="00B854C1"/>
    <w:rsid w:val="00B97CC3"/>
    <w:rsid w:val="00BA5C89"/>
    <w:rsid w:val="00BB51CC"/>
    <w:rsid w:val="00BC06C4"/>
    <w:rsid w:val="00BD4B7F"/>
    <w:rsid w:val="00BD5DEF"/>
    <w:rsid w:val="00BD7E91"/>
    <w:rsid w:val="00BD7F0D"/>
    <w:rsid w:val="00BE035F"/>
    <w:rsid w:val="00BE427A"/>
    <w:rsid w:val="00BF6174"/>
    <w:rsid w:val="00C02D0A"/>
    <w:rsid w:val="00C03672"/>
    <w:rsid w:val="00C03A6E"/>
    <w:rsid w:val="00C13860"/>
    <w:rsid w:val="00C226C0"/>
    <w:rsid w:val="00C24A6A"/>
    <w:rsid w:val="00C268B0"/>
    <w:rsid w:val="00C27549"/>
    <w:rsid w:val="00C41108"/>
    <w:rsid w:val="00C42FE6"/>
    <w:rsid w:val="00C44F6A"/>
    <w:rsid w:val="00C56268"/>
    <w:rsid w:val="00C60F61"/>
    <w:rsid w:val="00C6198E"/>
    <w:rsid w:val="00C708EA"/>
    <w:rsid w:val="00C71821"/>
    <w:rsid w:val="00C778A5"/>
    <w:rsid w:val="00C84AAB"/>
    <w:rsid w:val="00C86240"/>
    <w:rsid w:val="00C934A4"/>
    <w:rsid w:val="00C95162"/>
    <w:rsid w:val="00CB6A37"/>
    <w:rsid w:val="00CB7684"/>
    <w:rsid w:val="00CC095D"/>
    <w:rsid w:val="00CC7C8F"/>
    <w:rsid w:val="00CD1FC4"/>
    <w:rsid w:val="00CD471B"/>
    <w:rsid w:val="00CD4C4C"/>
    <w:rsid w:val="00CD77D1"/>
    <w:rsid w:val="00CF67CF"/>
    <w:rsid w:val="00CF72A4"/>
    <w:rsid w:val="00D00F9A"/>
    <w:rsid w:val="00D01A3D"/>
    <w:rsid w:val="00D0296E"/>
    <w:rsid w:val="00D034A0"/>
    <w:rsid w:val="00D0732C"/>
    <w:rsid w:val="00D21061"/>
    <w:rsid w:val="00D26939"/>
    <w:rsid w:val="00D322B7"/>
    <w:rsid w:val="00D41013"/>
    <w:rsid w:val="00D4108E"/>
    <w:rsid w:val="00D46CE8"/>
    <w:rsid w:val="00D47BAB"/>
    <w:rsid w:val="00D535E4"/>
    <w:rsid w:val="00D54D41"/>
    <w:rsid w:val="00D6163D"/>
    <w:rsid w:val="00D63EF8"/>
    <w:rsid w:val="00D71D59"/>
    <w:rsid w:val="00D71FC9"/>
    <w:rsid w:val="00D831A3"/>
    <w:rsid w:val="00D90C8B"/>
    <w:rsid w:val="00D97BE3"/>
    <w:rsid w:val="00DA27EA"/>
    <w:rsid w:val="00DA3711"/>
    <w:rsid w:val="00DA4BE5"/>
    <w:rsid w:val="00DA6DD0"/>
    <w:rsid w:val="00DB0562"/>
    <w:rsid w:val="00DB2FEC"/>
    <w:rsid w:val="00DB4875"/>
    <w:rsid w:val="00DB6CED"/>
    <w:rsid w:val="00DC2BAD"/>
    <w:rsid w:val="00DC3683"/>
    <w:rsid w:val="00DC6CFB"/>
    <w:rsid w:val="00DD059D"/>
    <w:rsid w:val="00DD2588"/>
    <w:rsid w:val="00DD46F3"/>
    <w:rsid w:val="00DE51A5"/>
    <w:rsid w:val="00DE56F2"/>
    <w:rsid w:val="00DF09FE"/>
    <w:rsid w:val="00DF116D"/>
    <w:rsid w:val="00DF4DDD"/>
    <w:rsid w:val="00DF5435"/>
    <w:rsid w:val="00E000F7"/>
    <w:rsid w:val="00E014A7"/>
    <w:rsid w:val="00E03411"/>
    <w:rsid w:val="00E04A7B"/>
    <w:rsid w:val="00E16FF7"/>
    <w:rsid w:val="00E1732F"/>
    <w:rsid w:val="00E26D68"/>
    <w:rsid w:val="00E33C54"/>
    <w:rsid w:val="00E3480B"/>
    <w:rsid w:val="00E35AA8"/>
    <w:rsid w:val="00E44045"/>
    <w:rsid w:val="00E4609C"/>
    <w:rsid w:val="00E60763"/>
    <w:rsid w:val="00E60F3D"/>
    <w:rsid w:val="00E618C4"/>
    <w:rsid w:val="00E7218A"/>
    <w:rsid w:val="00E747B9"/>
    <w:rsid w:val="00E807C7"/>
    <w:rsid w:val="00E84C3A"/>
    <w:rsid w:val="00E87403"/>
    <w:rsid w:val="00E878EE"/>
    <w:rsid w:val="00E915A8"/>
    <w:rsid w:val="00EA3395"/>
    <w:rsid w:val="00EA5181"/>
    <w:rsid w:val="00EA6EC7"/>
    <w:rsid w:val="00EB104F"/>
    <w:rsid w:val="00EB3CC1"/>
    <w:rsid w:val="00EB40D2"/>
    <w:rsid w:val="00EB46E5"/>
    <w:rsid w:val="00EB59F7"/>
    <w:rsid w:val="00ED033D"/>
    <w:rsid w:val="00ED0703"/>
    <w:rsid w:val="00ED14BD"/>
    <w:rsid w:val="00ED773E"/>
    <w:rsid w:val="00EF1373"/>
    <w:rsid w:val="00EF3A25"/>
    <w:rsid w:val="00F00D8F"/>
    <w:rsid w:val="00F00FD5"/>
    <w:rsid w:val="00F016C7"/>
    <w:rsid w:val="00F043AB"/>
    <w:rsid w:val="00F12DEC"/>
    <w:rsid w:val="00F1715C"/>
    <w:rsid w:val="00F23545"/>
    <w:rsid w:val="00F26106"/>
    <w:rsid w:val="00F310F8"/>
    <w:rsid w:val="00F35939"/>
    <w:rsid w:val="00F41DA8"/>
    <w:rsid w:val="00F45607"/>
    <w:rsid w:val="00F4722B"/>
    <w:rsid w:val="00F53BBB"/>
    <w:rsid w:val="00F54432"/>
    <w:rsid w:val="00F62392"/>
    <w:rsid w:val="00F659EB"/>
    <w:rsid w:val="00F705D1"/>
    <w:rsid w:val="00F81A41"/>
    <w:rsid w:val="00F845B2"/>
    <w:rsid w:val="00F86BA6"/>
    <w:rsid w:val="00F8788B"/>
    <w:rsid w:val="00F93D0B"/>
    <w:rsid w:val="00FA570A"/>
    <w:rsid w:val="00FA6638"/>
    <w:rsid w:val="00FB13B0"/>
    <w:rsid w:val="00FB5DE8"/>
    <w:rsid w:val="00FB6342"/>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597D41"/>
  <w15:docId w15:val="{F1721313-6619-45D5-B208-82F6F5F79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54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A2654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A2654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A2654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A2654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A2654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A2654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A2654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2654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A2654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2654C"/>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54C"/>
    <w:rPr>
      <w:rFonts w:ascii="Verdana" w:hAnsi="Verdana"/>
      <w:sz w:val="20"/>
      <w:szCs w:val="20"/>
    </w:rPr>
  </w:style>
  <w:style w:type="character" w:customStyle="1" w:styleId="Nadpis1Char">
    <w:name w:val="Nadpis 1 Char"/>
    <w:basedOn w:val="Standardnpsmoodstavce"/>
    <w:link w:val="Nadpis1"/>
    <w:uiPriority w:val="9"/>
    <w:rsid w:val="00A2654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A2654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A2654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A2654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A2654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A2654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A2654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A2654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A2654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2654C"/>
    <w:pPr>
      <w:spacing w:after="0" w:line="240" w:lineRule="auto"/>
    </w:pPr>
    <w:rPr>
      <w:rFonts w:ascii="Verdana" w:hAnsi="Verdana"/>
      <w:sz w:val="20"/>
      <w:szCs w:val="20"/>
    </w:rPr>
  </w:style>
  <w:style w:type="paragraph" w:styleId="Citt">
    <w:name w:val="Quote"/>
    <w:basedOn w:val="Normln"/>
    <w:next w:val="Normln"/>
    <w:link w:val="CittChar"/>
    <w:uiPriority w:val="29"/>
    <w:qFormat/>
    <w:rsid w:val="00A2654C"/>
    <w:rPr>
      <w:i/>
      <w:iCs/>
      <w:color w:val="000000" w:themeColor="text1"/>
    </w:rPr>
  </w:style>
  <w:style w:type="character" w:customStyle="1" w:styleId="CittChar">
    <w:name w:val="Citát Char"/>
    <w:basedOn w:val="Standardnpsmoodstavce"/>
    <w:link w:val="Citt"/>
    <w:uiPriority w:val="29"/>
    <w:rsid w:val="00A2654C"/>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2654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2654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A2654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A2654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A2654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2654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A2654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A2654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2654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A2654C"/>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A2654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7123B9"/>
    <w:pPr>
      <w:keepNext/>
      <w:numPr>
        <w:numId w:val="3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123B9"/>
    <w:pPr>
      <w:numPr>
        <w:ilvl w:val="1"/>
      </w:numPr>
      <w:spacing w:before="200"/>
      <w:outlineLvl w:val="1"/>
    </w:pPr>
    <w:rPr>
      <w:caps w:val="0"/>
      <w:sz w:val="20"/>
    </w:rPr>
  </w:style>
  <w:style w:type="character" w:customStyle="1" w:styleId="Nadpis2-1Char">
    <w:name w:val="_Nadpis_2-1 Char"/>
    <w:basedOn w:val="Standardnpsmoodstavce"/>
    <w:link w:val="Nadpis2-1"/>
    <w:rsid w:val="007123B9"/>
    <w:rPr>
      <w:rFonts w:ascii="Verdana" w:hAnsi="Verdana"/>
      <w:b/>
      <w:caps/>
      <w:sz w:val="22"/>
    </w:rPr>
  </w:style>
  <w:style w:type="paragraph" w:customStyle="1" w:styleId="Text2-1">
    <w:name w:val="_Text_2-1"/>
    <w:basedOn w:val="Odstavecseseznamem"/>
    <w:link w:val="Text2-1Char"/>
    <w:qFormat/>
    <w:rsid w:val="007123B9"/>
    <w:pPr>
      <w:numPr>
        <w:ilvl w:val="2"/>
        <w:numId w:val="36"/>
      </w:numPr>
      <w:spacing w:after="120" w:line="264" w:lineRule="auto"/>
      <w:contextualSpacing w:val="0"/>
      <w:jc w:val="both"/>
    </w:pPr>
    <w:rPr>
      <w:sz w:val="18"/>
      <w:szCs w:val="18"/>
    </w:rPr>
  </w:style>
  <w:style w:type="character" w:customStyle="1" w:styleId="Nadpis2-2Char">
    <w:name w:val="_Nadpis_2-2 Char"/>
    <w:basedOn w:val="Nadpis2-1Char"/>
    <w:link w:val="Nadpis2-2"/>
    <w:rsid w:val="007123B9"/>
    <w:rPr>
      <w:rFonts w:ascii="Verdana" w:hAnsi="Verdana"/>
      <w:b/>
      <w:caps w:val="0"/>
      <w:sz w:val="20"/>
    </w:rPr>
  </w:style>
  <w:style w:type="paragraph" w:customStyle="1" w:styleId="Titul1">
    <w:name w:val="_Titul_1"/>
    <w:basedOn w:val="Normln"/>
    <w:qFormat/>
    <w:rsid w:val="007123B9"/>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7123B9"/>
    <w:rPr>
      <w:rFonts w:ascii="Verdana" w:hAnsi="Verdana"/>
    </w:rPr>
  </w:style>
  <w:style w:type="paragraph" w:customStyle="1" w:styleId="Titul2">
    <w:name w:val="_Titul_2"/>
    <w:basedOn w:val="Normln"/>
    <w:qFormat/>
    <w:rsid w:val="007123B9"/>
    <w:pPr>
      <w:tabs>
        <w:tab w:val="left" w:pos="6796"/>
      </w:tabs>
      <w:spacing w:after="240" w:line="264" w:lineRule="auto"/>
    </w:pPr>
    <w:rPr>
      <w:b/>
      <w:sz w:val="36"/>
      <w:szCs w:val="32"/>
    </w:rPr>
  </w:style>
  <w:style w:type="paragraph" w:customStyle="1" w:styleId="Tituldatum">
    <w:name w:val="_Titul_datum"/>
    <w:basedOn w:val="Normln"/>
    <w:link w:val="TituldatumChar"/>
    <w:qFormat/>
    <w:rsid w:val="007123B9"/>
    <w:pPr>
      <w:spacing w:after="240" w:line="264" w:lineRule="auto"/>
    </w:pPr>
    <w:rPr>
      <w:sz w:val="24"/>
      <w:szCs w:val="24"/>
    </w:rPr>
  </w:style>
  <w:style w:type="character" w:customStyle="1" w:styleId="TituldatumChar">
    <w:name w:val="_Titul_datum Char"/>
    <w:basedOn w:val="Standardnpsmoodstavce"/>
    <w:link w:val="Tituldatum"/>
    <w:rsid w:val="007123B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2654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123B9"/>
    <w:pPr>
      <w:numPr>
        <w:ilvl w:val="2"/>
      </w:numPr>
    </w:pPr>
  </w:style>
  <w:style w:type="paragraph" w:customStyle="1" w:styleId="Text1-1">
    <w:name w:val="_Text_1-1"/>
    <w:basedOn w:val="Normln"/>
    <w:link w:val="Text1-1Char"/>
    <w:rsid w:val="007123B9"/>
    <w:pPr>
      <w:numPr>
        <w:ilvl w:val="1"/>
        <w:numId w:val="34"/>
      </w:numPr>
      <w:spacing w:after="120" w:line="264" w:lineRule="auto"/>
      <w:jc w:val="both"/>
    </w:pPr>
    <w:rPr>
      <w:sz w:val="18"/>
      <w:szCs w:val="18"/>
    </w:rPr>
  </w:style>
  <w:style w:type="paragraph" w:customStyle="1" w:styleId="Nadpis1-1">
    <w:name w:val="_Nadpis_1-1"/>
    <w:basedOn w:val="Odstavecseseznamem"/>
    <w:next w:val="Normln"/>
    <w:link w:val="Nadpis1-1Char"/>
    <w:qFormat/>
    <w:rsid w:val="007123B9"/>
    <w:pPr>
      <w:keepNext/>
      <w:numPr>
        <w:numId w:val="34"/>
      </w:numPr>
      <w:spacing w:before="280" w:after="120" w:line="264" w:lineRule="auto"/>
      <w:outlineLvl w:val="0"/>
    </w:pPr>
    <w:rPr>
      <w:b/>
      <w:caps/>
      <w:sz w:val="22"/>
      <w:szCs w:val="18"/>
    </w:rPr>
  </w:style>
  <w:style w:type="paragraph" w:customStyle="1" w:styleId="Odrka1-1">
    <w:name w:val="_Odrážka_1-1_•"/>
    <w:basedOn w:val="Normln"/>
    <w:link w:val="Odrka1-1Char"/>
    <w:qFormat/>
    <w:rsid w:val="007123B9"/>
    <w:pPr>
      <w:numPr>
        <w:numId w:val="27"/>
      </w:numPr>
      <w:spacing w:after="80" w:line="264" w:lineRule="auto"/>
      <w:jc w:val="both"/>
    </w:pPr>
    <w:rPr>
      <w:sz w:val="18"/>
      <w:szCs w:val="18"/>
    </w:rPr>
  </w:style>
  <w:style w:type="character" w:customStyle="1" w:styleId="Text1-1Char">
    <w:name w:val="_Text_1-1 Char"/>
    <w:basedOn w:val="Standardnpsmoodstavce"/>
    <w:link w:val="Text1-1"/>
    <w:rsid w:val="007123B9"/>
    <w:rPr>
      <w:rFonts w:ascii="Verdana" w:hAnsi="Verdana"/>
    </w:rPr>
  </w:style>
  <w:style w:type="character" w:customStyle="1" w:styleId="Nadpis1-1Char">
    <w:name w:val="_Nadpis_1-1 Char"/>
    <w:basedOn w:val="Standardnpsmoodstavce"/>
    <w:link w:val="Nadpis1-1"/>
    <w:rsid w:val="007123B9"/>
    <w:rPr>
      <w:rFonts w:ascii="Verdana" w:hAnsi="Verdana"/>
      <w:b/>
      <w:caps/>
      <w:sz w:val="22"/>
    </w:rPr>
  </w:style>
  <w:style w:type="character" w:customStyle="1" w:styleId="Text1-2Char">
    <w:name w:val="_Text_1-2 Char"/>
    <w:basedOn w:val="Text1-1Char"/>
    <w:link w:val="Text1-2"/>
    <w:rsid w:val="007123B9"/>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123B9"/>
    <w:rPr>
      <w:rFonts w:ascii="Verdana" w:hAnsi="Verdana"/>
    </w:rPr>
  </w:style>
  <w:style w:type="paragraph" w:customStyle="1" w:styleId="Odrka1-2-">
    <w:name w:val="_Odrážka_1-2_-"/>
    <w:basedOn w:val="Odrka1-1"/>
    <w:qFormat/>
    <w:rsid w:val="007123B9"/>
    <w:pPr>
      <w:numPr>
        <w:ilvl w:val="1"/>
      </w:numPr>
    </w:pPr>
  </w:style>
  <w:style w:type="paragraph" w:customStyle="1" w:styleId="Odrka1-3">
    <w:name w:val="_Odrážka_1-3_·"/>
    <w:basedOn w:val="Odrka1-2-"/>
    <w:qFormat/>
    <w:rsid w:val="007123B9"/>
    <w:pPr>
      <w:numPr>
        <w:ilvl w:val="2"/>
      </w:numPr>
    </w:pPr>
  </w:style>
  <w:style w:type="paragraph" w:customStyle="1" w:styleId="Odstavec1-1a">
    <w:name w:val="_Odstavec_1-1_a)"/>
    <w:basedOn w:val="Normln"/>
    <w:link w:val="Odstavec1-1aChar"/>
    <w:qFormat/>
    <w:rsid w:val="007123B9"/>
    <w:pPr>
      <w:numPr>
        <w:numId w:val="31"/>
      </w:numPr>
      <w:spacing w:after="80" w:line="264" w:lineRule="auto"/>
      <w:jc w:val="both"/>
    </w:pPr>
    <w:rPr>
      <w:sz w:val="18"/>
      <w:szCs w:val="18"/>
    </w:rPr>
  </w:style>
  <w:style w:type="paragraph" w:customStyle="1" w:styleId="Odstavec1-2i">
    <w:name w:val="_Odstavec_1-2_(i)"/>
    <w:basedOn w:val="Odstavec1-1a"/>
    <w:qFormat/>
    <w:rsid w:val="007123B9"/>
    <w:pPr>
      <w:numPr>
        <w:ilvl w:val="1"/>
      </w:numPr>
    </w:pPr>
  </w:style>
  <w:style w:type="paragraph" w:customStyle="1" w:styleId="Odstavec1-31">
    <w:name w:val="_Odstavec_1-3_1)"/>
    <w:basedOn w:val="Odstavec1-2i"/>
    <w:qFormat/>
    <w:rsid w:val="007123B9"/>
    <w:pPr>
      <w:numPr>
        <w:ilvl w:val="2"/>
      </w:numPr>
    </w:pPr>
  </w:style>
  <w:style w:type="paragraph" w:customStyle="1" w:styleId="Textbezslovn">
    <w:name w:val="_Text_bez_číslování"/>
    <w:basedOn w:val="Normln"/>
    <w:link w:val="TextbezslovnChar"/>
    <w:qFormat/>
    <w:rsid w:val="007123B9"/>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7123B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123B9"/>
    <w:pPr>
      <w:numPr>
        <w:ilvl w:val="3"/>
      </w:numPr>
    </w:pPr>
  </w:style>
  <w:style w:type="character" w:customStyle="1" w:styleId="Text2-2Char">
    <w:name w:val="_Text_2-2 Char"/>
    <w:basedOn w:val="Text2-1Char"/>
    <w:link w:val="Text2-2"/>
    <w:rsid w:val="007123B9"/>
    <w:rPr>
      <w:rFonts w:ascii="Verdana" w:hAnsi="Verdana"/>
    </w:rPr>
  </w:style>
  <w:style w:type="paragraph" w:customStyle="1" w:styleId="Zkratky1">
    <w:name w:val="_Zkratky_1"/>
    <w:basedOn w:val="Normln"/>
    <w:qFormat/>
    <w:rsid w:val="00A2654C"/>
    <w:pPr>
      <w:tabs>
        <w:tab w:val="right" w:leader="dot" w:pos="1134"/>
      </w:tabs>
      <w:spacing w:after="0" w:line="240" w:lineRule="auto"/>
    </w:pPr>
    <w:rPr>
      <w:b/>
      <w:sz w:val="16"/>
      <w:szCs w:val="18"/>
    </w:rPr>
  </w:style>
  <w:style w:type="paragraph" w:customStyle="1" w:styleId="Seznam1">
    <w:name w:val="_Seznam_[1]"/>
    <w:basedOn w:val="Normln"/>
    <w:qFormat/>
    <w:rsid w:val="007123B9"/>
    <w:pPr>
      <w:numPr>
        <w:numId w:val="32"/>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A2654C"/>
    <w:pPr>
      <w:spacing w:after="0" w:line="240" w:lineRule="auto"/>
    </w:pPr>
    <w:rPr>
      <w:sz w:val="16"/>
      <w:szCs w:val="16"/>
    </w:rPr>
  </w:style>
  <w:style w:type="character" w:customStyle="1" w:styleId="Tun-ZRUIT">
    <w:name w:val="_Tučně-ZRUŠIT"/>
    <w:basedOn w:val="Standardnpsmoodstavce"/>
    <w:qFormat/>
    <w:rsid w:val="007123B9"/>
    <w:rPr>
      <w:b w:val="0"/>
      <w:i w:val="0"/>
    </w:rPr>
  </w:style>
  <w:style w:type="paragraph" w:customStyle="1" w:styleId="Nadpisbezsl1-1">
    <w:name w:val="_Nadpis_bez_čísl_1-1"/>
    <w:next w:val="Nadpisbezsl1-2"/>
    <w:qFormat/>
    <w:rsid w:val="007123B9"/>
    <w:pPr>
      <w:keepNext/>
      <w:spacing w:before="280" w:after="120"/>
    </w:pPr>
    <w:rPr>
      <w:rFonts w:ascii="Verdana" w:hAnsi="Verdana"/>
      <w:b/>
      <w:caps/>
      <w:sz w:val="22"/>
    </w:rPr>
  </w:style>
  <w:style w:type="paragraph" w:customStyle="1" w:styleId="Nadpisbezsl1-2">
    <w:name w:val="_Nadpis_bez_čísl_1-2"/>
    <w:next w:val="Text2-1"/>
    <w:qFormat/>
    <w:rsid w:val="007123B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123B9"/>
    <w:pPr>
      <w:spacing w:after="120" w:line="264" w:lineRule="auto"/>
      <w:jc w:val="both"/>
    </w:pPr>
    <w:rPr>
      <w:sz w:val="18"/>
      <w:szCs w:val="18"/>
    </w:rPr>
  </w:style>
  <w:style w:type="character" w:customStyle="1" w:styleId="TextbezodsazenChar">
    <w:name w:val="_Text_bez_odsazení Char"/>
    <w:basedOn w:val="Standardnpsmoodstavce"/>
    <w:link w:val="Textbezodsazen"/>
    <w:rsid w:val="007123B9"/>
    <w:rPr>
      <w:rFonts w:ascii="Verdana" w:hAnsi="Verdana"/>
    </w:rPr>
  </w:style>
  <w:style w:type="paragraph" w:customStyle="1" w:styleId="ZTPinfo-text">
    <w:name w:val="_ZTP_info-text"/>
    <w:basedOn w:val="Textbezslovn"/>
    <w:link w:val="ZTPinfo-textChar"/>
    <w:qFormat/>
    <w:rsid w:val="00A2654C"/>
    <w:pPr>
      <w:ind w:left="0"/>
    </w:pPr>
    <w:rPr>
      <w:i/>
      <w:color w:val="00A1E0"/>
    </w:rPr>
  </w:style>
  <w:style w:type="character" w:customStyle="1" w:styleId="ZTPinfo-textChar">
    <w:name w:val="_ZTP_info-text Char"/>
    <w:basedOn w:val="Standardnpsmoodstavce"/>
    <w:link w:val="ZTPinfo-text"/>
    <w:rsid w:val="00A2654C"/>
    <w:rPr>
      <w:rFonts w:ascii="Verdana" w:hAnsi="Verdana"/>
      <w:i/>
      <w:color w:val="00A1E0"/>
    </w:rPr>
  </w:style>
  <w:style w:type="paragraph" w:customStyle="1" w:styleId="ZTPinfo-text-odr">
    <w:name w:val="_ZTP_info-text-odr"/>
    <w:basedOn w:val="ZTPinfo-text"/>
    <w:link w:val="ZTPinfo-text-odrChar"/>
    <w:qFormat/>
    <w:rsid w:val="00A2654C"/>
    <w:pPr>
      <w:numPr>
        <w:numId w:val="17"/>
      </w:numPr>
    </w:pPr>
  </w:style>
  <w:style w:type="character" w:customStyle="1" w:styleId="ZTPinfo-text-odrChar">
    <w:name w:val="_ZTP_info-text-odr Char"/>
    <w:basedOn w:val="ZTPinfo-textChar"/>
    <w:link w:val="ZTPinfo-text-odr"/>
    <w:rsid w:val="00A2654C"/>
    <w:rPr>
      <w:rFonts w:ascii="Verdana" w:hAnsi="Verdana"/>
      <w:i/>
      <w:color w:val="00A1E0"/>
    </w:rPr>
  </w:style>
  <w:style w:type="paragraph" w:customStyle="1" w:styleId="Tabulka">
    <w:name w:val="_Tabulka"/>
    <w:basedOn w:val="Normln"/>
    <w:qFormat/>
    <w:rsid w:val="007123B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123B9"/>
    <w:rPr>
      <w:rFonts w:ascii="Verdana" w:hAnsi="Verdana"/>
    </w:rPr>
  </w:style>
  <w:style w:type="paragraph" w:customStyle="1" w:styleId="Odrka1-4">
    <w:name w:val="_Odrážka_1-4_•"/>
    <w:basedOn w:val="Odrka1-1"/>
    <w:qFormat/>
    <w:rsid w:val="007123B9"/>
    <w:pPr>
      <w:numPr>
        <w:ilvl w:val="3"/>
      </w:numPr>
    </w:pPr>
  </w:style>
  <w:style w:type="paragraph" w:customStyle="1" w:styleId="Odstavec1-41">
    <w:name w:val="_Odstavec_1-4_1."/>
    <w:basedOn w:val="Odstavec1-1a"/>
    <w:link w:val="Odstavec1-41Char"/>
    <w:qFormat/>
    <w:rsid w:val="007123B9"/>
    <w:pPr>
      <w:numPr>
        <w:ilvl w:val="3"/>
      </w:numPr>
    </w:pPr>
  </w:style>
  <w:style w:type="character" w:customStyle="1" w:styleId="Odstavec1-1aChar">
    <w:name w:val="_Odstavec_1-1_a) Char"/>
    <w:basedOn w:val="Standardnpsmoodstavce"/>
    <w:link w:val="Odstavec1-1a"/>
    <w:rsid w:val="007123B9"/>
    <w:rPr>
      <w:rFonts w:ascii="Verdana" w:hAnsi="Verdana"/>
    </w:rPr>
  </w:style>
  <w:style w:type="character" w:customStyle="1" w:styleId="Odstavec1-41Char">
    <w:name w:val="_Odstavec_1-4_1. Char"/>
    <w:basedOn w:val="Odstavec1-1aChar"/>
    <w:link w:val="Odstavec1-41"/>
    <w:rsid w:val="007123B9"/>
    <w:rPr>
      <w:rFonts w:ascii="Verdana" w:hAnsi="Verdana"/>
    </w:rPr>
  </w:style>
  <w:style w:type="paragraph" w:customStyle="1" w:styleId="Zpatvlevo">
    <w:name w:val="_Zápatí_vlevo"/>
    <w:basedOn w:val="Zpatvpravo"/>
    <w:qFormat/>
    <w:rsid w:val="00A2654C"/>
    <w:pPr>
      <w:jc w:val="left"/>
    </w:pPr>
  </w:style>
  <w:style w:type="character" w:customStyle="1" w:styleId="Nzevakce">
    <w:name w:val="_Název_akce"/>
    <w:basedOn w:val="Standardnpsmoodstavce"/>
    <w:qFormat/>
    <w:rsid w:val="007123B9"/>
    <w:rPr>
      <w:rFonts w:ascii="Verdana" w:hAnsi="Verdana"/>
      <w:b/>
      <w:sz w:val="36"/>
    </w:rPr>
  </w:style>
  <w:style w:type="paragraph" w:customStyle="1" w:styleId="Zpatvpravo">
    <w:name w:val="_Zápatí_vpravo"/>
    <w:qFormat/>
    <w:rsid w:val="00A2654C"/>
    <w:pPr>
      <w:spacing w:after="0" w:line="240" w:lineRule="auto"/>
      <w:jc w:val="right"/>
    </w:pPr>
    <w:rPr>
      <w:rFonts w:ascii="Verdana" w:hAnsi="Verdana"/>
      <w:sz w:val="12"/>
    </w:rPr>
  </w:style>
  <w:style w:type="character" w:customStyle="1" w:styleId="Znaka">
    <w:name w:val="_Značka"/>
    <w:basedOn w:val="Standardnpsmoodstavce"/>
    <w:rsid w:val="00A2654C"/>
    <w:rPr>
      <w:rFonts w:ascii="Verdana" w:hAnsi="Verdana"/>
      <w:b/>
      <w:sz w:val="36"/>
    </w:rPr>
  </w:style>
  <w:style w:type="paragraph" w:customStyle="1" w:styleId="ZTPinfo-text-odr0">
    <w:name w:val="_ZTP_info-text-odr_•"/>
    <w:basedOn w:val="ZTPinfo-text-odr"/>
    <w:link w:val="ZTPinfo-text-odrChar0"/>
    <w:qFormat/>
    <w:rsid w:val="00A2654C"/>
    <w:pPr>
      <w:numPr>
        <w:ilvl w:val="1"/>
      </w:numPr>
      <w:spacing w:after="80"/>
      <w:contextualSpacing/>
    </w:pPr>
  </w:style>
  <w:style w:type="character" w:customStyle="1" w:styleId="ZTPinfo-text-odrChar0">
    <w:name w:val="_ZTP_info-text-odr_• Char"/>
    <w:basedOn w:val="ZTPinfo-text-odrChar"/>
    <w:link w:val="ZTPinfo-text-odr0"/>
    <w:rsid w:val="00A2654C"/>
    <w:rPr>
      <w:rFonts w:ascii="Verdana" w:hAnsi="Verdana"/>
      <w:i/>
      <w:color w:val="00A1E0"/>
    </w:rPr>
  </w:style>
  <w:style w:type="paragraph" w:customStyle="1" w:styleId="Tabulka-9">
    <w:name w:val="_Tabulka-9"/>
    <w:basedOn w:val="Textbezodsazen"/>
    <w:qFormat/>
    <w:rsid w:val="007123B9"/>
    <w:pPr>
      <w:spacing w:before="40" w:after="40" w:line="240" w:lineRule="auto"/>
      <w:jc w:val="left"/>
    </w:pPr>
  </w:style>
  <w:style w:type="paragraph" w:customStyle="1" w:styleId="Tabulka-8">
    <w:name w:val="_Tabulka-8"/>
    <w:basedOn w:val="Tabulka-9"/>
    <w:qFormat/>
    <w:rsid w:val="007123B9"/>
    <w:rPr>
      <w:sz w:val="16"/>
    </w:rPr>
  </w:style>
  <w:style w:type="table" w:customStyle="1" w:styleId="TabulkaS-zahlzap">
    <w:name w:val="_Tabulka_SŽ-zahl+zap"/>
    <w:basedOn w:val="Mkatabulky"/>
    <w:uiPriority w:val="99"/>
    <w:rsid w:val="007123B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123B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123B9"/>
    <w:pPr>
      <w:spacing w:before="20" w:after="20"/>
    </w:pPr>
    <w:rPr>
      <w:sz w:val="14"/>
    </w:rPr>
  </w:style>
  <w:style w:type="table" w:customStyle="1" w:styleId="TKPTabulka">
    <w:name w:val="_TKP_Tabulka"/>
    <w:basedOn w:val="Normlntabulka"/>
    <w:uiPriority w:val="99"/>
    <w:rsid w:val="007123B9"/>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587">
      <w:bodyDiv w:val="1"/>
      <w:marLeft w:val="0"/>
      <w:marRight w:val="0"/>
      <w:marTop w:val="0"/>
      <w:marBottom w:val="0"/>
      <w:divBdr>
        <w:top w:val="none" w:sz="0" w:space="0" w:color="auto"/>
        <w:left w:val="none" w:sz="0" w:space="0" w:color="auto"/>
        <w:bottom w:val="none" w:sz="0" w:space="0" w:color="auto"/>
        <w:right w:val="none" w:sz="0" w:space="0" w:color="auto"/>
      </w:divBdr>
    </w:div>
    <w:div w:id="116724459">
      <w:bodyDiv w:val="1"/>
      <w:marLeft w:val="0"/>
      <w:marRight w:val="0"/>
      <w:marTop w:val="0"/>
      <w:marBottom w:val="0"/>
      <w:divBdr>
        <w:top w:val="none" w:sz="0" w:space="0" w:color="auto"/>
        <w:left w:val="none" w:sz="0" w:space="0" w:color="auto"/>
        <w:bottom w:val="none" w:sz="0" w:space="0" w:color="auto"/>
        <w:right w:val="none" w:sz="0" w:space="0" w:color="auto"/>
      </w:divBdr>
    </w:div>
    <w:div w:id="318920171">
      <w:bodyDiv w:val="1"/>
      <w:marLeft w:val="0"/>
      <w:marRight w:val="0"/>
      <w:marTop w:val="0"/>
      <w:marBottom w:val="0"/>
      <w:divBdr>
        <w:top w:val="none" w:sz="0" w:space="0" w:color="auto"/>
        <w:left w:val="none" w:sz="0" w:space="0" w:color="auto"/>
        <w:bottom w:val="none" w:sz="0" w:space="0" w:color="auto"/>
        <w:right w:val="none" w:sz="0" w:space="0" w:color="auto"/>
      </w:divBdr>
    </w:div>
    <w:div w:id="481965023">
      <w:bodyDiv w:val="1"/>
      <w:marLeft w:val="0"/>
      <w:marRight w:val="0"/>
      <w:marTop w:val="0"/>
      <w:marBottom w:val="0"/>
      <w:divBdr>
        <w:top w:val="none" w:sz="0" w:space="0" w:color="auto"/>
        <w:left w:val="none" w:sz="0" w:space="0" w:color="auto"/>
        <w:bottom w:val="none" w:sz="0" w:space="0" w:color="auto"/>
        <w:right w:val="none" w:sz="0" w:space="0" w:color="auto"/>
      </w:divBdr>
    </w:div>
    <w:div w:id="570890006">
      <w:bodyDiv w:val="1"/>
      <w:marLeft w:val="0"/>
      <w:marRight w:val="0"/>
      <w:marTop w:val="0"/>
      <w:marBottom w:val="0"/>
      <w:divBdr>
        <w:top w:val="none" w:sz="0" w:space="0" w:color="auto"/>
        <w:left w:val="none" w:sz="0" w:space="0" w:color="auto"/>
        <w:bottom w:val="none" w:sz="0" w:space="0" w:color="auto"/>
        <w:right w:val="none" w:sz="0" w:space="0" w:color="auto"/>
      </w:divBdr>
    </w:div>
    <w:div w:id="694889795">
      <w:bodyDiv w:val="1"/>
      <w:marLeft w:val="0"/>
      <w:marRight w:val="0"/>
      <w:marTop w:val="0"/>
      <w:marBottom w:val="0"/>
      <w:divBdr>
        <w:top w:val="none" w:sz="0" w:space="0" w:color="auto"/>
        <w:left w:val="none" w:sz="0" w:space="0" w:color="auto"/>
        <w:bottom w:val="none" w:sz="0" w:space="0" w:color="auto"/>
        <w:right w:val="none" w:sz="0" w:space="0" w:color="auto"/>
      </w:divBdr>
    </w:div>
    <w:div w:id="737479645">
      <w:bodyDiv w:val="1"/>
      <w:marLeft w:val="0"/>
      <w:marRight w:val="0"/>
      <w:marTop w:val="0"/>
      <w:marBottom w:val="0"/>
      <w:divBdr>
        <w:top w:val="none" w:sz="0" w:space="0" w:color="auto"/>
        <w:left w:val="none" w:sz="0" w:space="0" w:color="auto"/>
        <w:bottom w:val="none" w:sz="0" w:space="0" w:color="auto"/>
        <w:right w:val="none" w:sz="0" w:space="0" w:color="auto"/>
      </w:divBdr>
    </w:div>
    <w:div w:id="796340213">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863439678">
      <w:bodyDiv w:val="1"/>
      <w:marLeft w:val="0"/>
      <w:marRight w:val="0"/>
      <w:marTop w:val="0"/>
      <w:marBottom w:val="0"/>
      <w:divBdr>
        <w:top w:val="none" w:sz="0" w:space="0" w:color="auto"/>
        <w:left w:val="none" w:sz="0" w:space="0" w:color="auto"/>
        <w:bottom w:val="none" w:sz="0" w:space="0" w:color="auto"/>
        <w:right w:val="none" w:sz="0" w:space="0" w:color="auto"/>
      </w:divBdr>
    </w:div>
    <w:div w:id="933129850">
      <w:bodyDiv w:val="1"/>
      <w:marLeft w:val="0"/>
      <w:marRight w:val="0"/>
      <w:marTop w:val="0"/>
      <w:marBottom w:val="0"/>
      <w:divBdr>
        <w:top w:val="none" w:sz="0" w:space="0" w:color="auto"/>
        <w:left w:val="none" w:sz="0" w:space="0" w:color="auto"/>
        <w:bottom w:val="none" w:sz="0" w:space="0" w:color="auto"/>
        <w:right w:val="none" w:sz="0" w:space="0" w:color="auto"/>
      </w:divBdr>
    </w:div>
    <w:div w:id="961763834">
      <w:bodyDiv w:val="1"/>
      <w:marLeft w:val="0"/>
      <w:marRight w:val="0"/>
      <w:marTop w:val="0"/>
      <w:marBottom w:val="0"/>
      <w:divBdr>
        <w:top w:val="none" w:sz="0" w:space="0" w:color="auto"/>
        <w:left w:val="none" w:sz="0" w:space="0" w:color="auto"/>
        <w:bottom w:val="none" w:sz="0" w:space="0" w:color="auto"/>
        <w:right w:val="none" w:sz="0" w:space="0" w:color="auto"/>
      </w:divBdr>
    </w:div>
    <w:div w:id="1021518763">
      <w:bodyDiv w:val="1"/>
      <w:marLeft w:val="0"/>
      <w:marRight w:val="0"/>
      <w:marTop w:val="0"/>
      <w:marBottom w:val="0"/>
      <w:divBdr>
        <w:top w:val="none" w:sz="0" w:space="0" w:color="auto"/>
        <w:left w:val="none" w:sz="0" w:space="0" w:color="auto"/>
        <w:bottom w:val="none" w:sz="0" w:space="0" w:color="auto"/>
        <w:right w:val="none" w:sz="0" w:space="0" w:color="auto"/>
      </w:divBdr>
    </w:div>
    <w:div w:id="1030030728">
      <w:bodyDiv w:val="1"/>
      <w:marLeft w:val="0"/>
      <w:marRight w:val="0"/>
      <w:marTop w:val="0"/>
      <w:marBottom w:val="0"/>
      <w:divBdr>
        <w:top w:val="none" w:sz="0" w:space="0" w:color="auto"/>
        <w:left w:val="none" w:sz="0" w:space="0" w:color="auto"/>
        <w:bottom w:val="none" w:sz="0" w:space="0" w:color="auto"/>
        <w:right w:val="none" w:sz="0" w:space="0" w:color="auto"/>
      </w:divBdr>
    </w:div>
    <w:div w:id="1161045589">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373068350">
      <w:bodyDiv w:val="1"/>
      <w:marLeft w:val="0"/>
      <w:marRight w:val="0"/>
      <w:marTop w:val="0"/>
      <w:marBottom w:val="0"/>
      <w:divBdr>
        <w:top w:val="none" w:sz="0" w:space="0" w:color="auto"/>
        <w:left w:val="none" w:sz="0" w:space="0" w:color="auto"/>
        <w:bottom w:val="none" w:sz="0" w:space="0" w:color="auto"/>
        <w:right w:val="none" w:sz="0" w:space="0" w:color="auto"/>
      </w:divBdr>
    </w:div>
    <w:div w:id="1388525901">
      <w:bodyDiv w:val="1"/>
      <w:marLeft w:val="0"/>
      <w:marRight w:val="0"/>
      <w:marTop w:val="0"/>
      <w:marBottom w:val="0"/>
      <w:divBdr>
        <w:top w:val="none" w:sz="0" w:space="0" w:color="auto"/>
        <w:left w:val="none" w:sz="0" w:space="0" w:color="auto"/>
        <w:bottom w:val="none" w:sz="0" w:space="0" w:color="auto"/>
        <w:right w:val="none" w:sz="0" w:space="0" w:color="auto"/>
      </w:divBdr>
    </w:div>
    <w:div w:id="1594976187">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31419451">
      <w:bodyDiv w:val="1"/>
      <w:marLeft w:val="0"/>
      <w:marRight w:val="0"/>
      <w:marTop w:val="0"/>
      <w:marBottom w:val="0"/>
      <w:divBdr>
        <w:top w:val="none" w:sz="0" w:space="0" w:color="auto"/>
        <w:left w:val="none" w:sz="0" w:space="0" w:color="auto"/>
        <w:bottom w:val="none" w:sz="0" w:space="0" w:color="auto"/>
        <w:right w:val="none" w:sz="0" w:space="0" w:color="auto"/>
      </w:divBdr>
    </w:div>
    <w:div w:id="1901020322">
      <w:bodyDiv w:val="1"/>
      <w:marLeft w:val="0"/>
      <w:marRight w:val="0"/>
      <w:marTop w:val="0"/>
      <w:marBottom w:val="0"/>
      <w:divBdr>
        <w:top w:val="none" w:sz="0" w:space="0" w:color="auto"/>
        <w:left w:val="none" w:sz="0" w:space="0" w:color="auto"/>
        <w:bottom w:val="none" w:sz="0" w:space="0" w:color="auto"/>
        <w:right w:val="none" w:sz="0" w:space="0" w:color="auto"/>
      </w:divBdr>
    </w:div>
    <w:div w:id="2074771419">
      <w:bodyDiv w:val="1"/>
      <w:marLeft w:val="0"/>
      <w:marRight w:val="0"/>
      <w:marTop w:val="0"/>
      <w:marBottom w:val="0"/>
      <w:divBdr>
        <w:top w:val="none" w:sz="0" w:space="0" w:color="auto"/>
        <w:left w:val="none" w:sz="0" w:space="0" w:color="auto"/>
        <w:bottom w:val="none" w:sz="0" w:space="0" w:color="auto"/>
        <w:right w:val="none" w:sz="0" w:space="0" w:color="auto"/>
      </w:divBdr>
    </w:div>
    <w:div w:id="2090230463">
      <w:bodyDiv w:val="1"/>
      <w:marLeft w:val="0"/>
      <w:marRight w:val="0"/>
      <w:marTop w:val="0"/>
      <w:marBottom w:val="0"/>
      <w:divBdr>
        <w:top w:val="none" w:sz="0" w:space="0" w:color="auto"/>
        <w:left w:val="none" w:sz="0" w:space="0" w:color="auto"/>
        <w:bottom w:val="none" w:sz="0" w:space="0" w:color="auto"/>
        <w:right w:val="none" w:sz="0" w:space="0" w:color="auto"/>
      </w:divBdr>
    </w:div>
    <w:div w:id="211439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D:\AKCE\Akce%202016\Revitalizace%20Liberec%20-%20&#268;esk&#225;%20L&#237;pa\DSP\ZTP_DSP+PDPS_VZOR_2007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814C68F8F1A44F7846E14F35057A8CA"/>
        <w:category>
          <w:name w:val="Obecné"/>
          <w:gallery w:val="placeholder"/>
        </w:category>
        <w:types>
          <w:type w:val="bbPlcHdr"/>
        </w:types>
        <w:behaviors>
          <w:behavior w:val="content"/>
        </w:behaviors>
        <w:guid w:val="{EF1B4AD0-995A-4E55-8918-06198F9DCB92}"/>
      </w:docPartPr>
      <w:docPartBody>
        <w:p w:rsidR="006740FE" w:rsidRDefault="002A55C5">
          <w:pPr>
            <w:pStyle w:val="4814C68F8F1A44F7846E14F35057A8C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C5"/>
    <w:rsid w:val="000309C4"/>
    <w:rsid w:val="0013417C"/>
    <w:rsid w:val="00176357"/>
    <w:rsid w:val="002A55C5"/>
    <w:rsid w:val="002D40A6"/>
    <w:rsid w:val="005D3033"/>
    <w:rsid w:val="006740FE"/>
    <w:rsid w:val="00712439"/>
    <w:rsid w:val="0083391F"/>
    <w:rsid w:val="00DD4E4C"/>
    <w:rsid w:val="00E554F6"/>
    <w:rsid w:val="00EC5B76"/>
    <w:rsid w:val="00F82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814C68F8F1A44F7846E14F35057A8CA">
    <w:name w:val="4814C68F8F1A44F7846E14F35057A8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sharepoint/v3/fields"/>
    <ds:schemaRef ds:uri="http://purl.org/dc/dcmitype/"/>
  </ds:schemaRefs>
</ds:datastoreItem>
</file>

<file path=customXml/itemProps4.xml><?xml version="1.0" encoding="utf-8"?>
<ds:datastoreItem xmlns:ds="http://schemas.openxmlformats.org/officeDocument/2006/customXml" ds:itemID="{AF626FA8-2F83-4D2F-918F-1940845DF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ZTP_DSP+PDPS_VZOR_200724</Template>
  <TotalTime>0</TotalTime>
  <Pages>15</Pages>
  <Words>6144</Words>
  <Characters>36253</Characters>
  <Application>Microsoft Office Word</Application>
  <DocSecurity>4</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DSP+PDPS_200724</vt:lpstr>
      <vt:lpstr/>
      <vt:lpstr>Titulek 1. úrovně </vt:lpstr>
      <vt:lpstr>    Titulek 2. úrovně</vt:lpstr>
      <vt:lpstr>        Titulek 3. úrovně</vt:lpstr>
    </vt:vector>
  </TitlesOfParts>
  <Company>SŽDC s.o.</Company>
  <LinksUpToDate>false</LinksUpToDate>
  <CharactersWithSpaces>42313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DSP+PDPS_200724</dc:title>
  <dc:creator>Bohatá Jana, Ing.</dc:creator>
  <cp:lastModifiedBy>Bohatá Jana, Ing.</cp:lastModifiedBy>
  <cp:revision>2</cp:revision>
  <cp:lastPrinted>2020-09-15T12:36:00Z</cp:lastPrinted>
  <dcterms:created xsi:type="dcterms:W3CDTF">2020-09-25T11:13:00Z</dcterms:created>
  <dcterms:modified xsi:type="dcterms:W3CDTF">2020-09-25T11:13:00Z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